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8E48E6B" w:rsidR="00A03C8F" w:rsidRPr="004E55C4" w:rsidRDefault="00C13430" w:rsidP="001E657C">
      <w:pPr>
        <w:pStyle w:val="Title"/>
        <w:rPr>
          <w:rFonts w:cs="Arial"/>
        </w:rPr>
      </w:pPr>
      <w:r w:rsidRPr="004E55C4">
        <w:rPr>
          <w:rFonts w:cs="Arial"/>
        </w:rPr>
        <w:t>Soc</w:t>
      </w:r>
      <w:r w:rsidR="008016AD" w:rsidRPr="004E55C4">
        <w:rPr>
          <w:rFonts w:cs="Arial"/>
        </w:rPr>
        <w:t>IOL</w:t>
      </w:r>
      <w:r w:rsidR="007D3A96" w:rsidRPr="004E55C4">
        <w:rPr>
          <w:rFonts w:cs="Arial"/>
        </w:rPr>
        <w:t xml:space="preserve"> </w:t>
      </w:r>
      <w:r w:rsidRPr="004E55C4">
        <w:rPr>
          <w:rFonts w:cs="Arial"/>
        </w:rPr>
        <w:t>2</w:t>
      </w:r>
      <w:r w:rsidR="008016AD" w:rsidRPr="004E55C4">
        <w:rPr>
          <w:rFonts w:cs="Arial"/>
        </w:rPr>
        <w:t>Z</w:t>
      </w:r>
      <w:r w:rsidRPr="004E55C4">
        <w:rPr>
          <w:rFonts w:cs="Arial"/>
        </w:rPr>
        <w:t>03</w:t>
      </w:r>
      <w:r w:rsidR="007D3A96" w:rsidRPr="004E55C4">
        <w:rPr>
          <w:rFonts w:cs="Arial"/>
        </w:rPr>
        <w:t xml:space="preserve"> </w:t>
      </w:r>
      <w:r w:rsidR="008016AD" w:rsidRPr="004E55C4">
        <w:rPr>
          <w:rFonts w:cs="Arial"/>
        </w:rPr>
        <w:t>INTRODUCTION TO SOCIOLOGICAL RESEARCH</w:t>
      </w:r>
    </w:p>
    <w:p w14:paraId="1C8FC560" w14:textId="66C1E4B5" w:rsidR="00A03C8F" w:rsidRPr="004E55C4" w:rsidRDefault="004D0FF8" w:rsidP="00BF3D2E">
      <w:pPr>
        <w:pStyle w:val="Subtitle"/>
        <w:tabs>
          <w:tab w:val="left" w:pos="2100"/>
          <w:tab w:val="center" w:pos="4680"/>
        </w:tabs>
        <w:rPr>
          <w:rFonts w:cs="Arial"/>
        </w:rPr>
      </w:pPr>
      <w:r w:rsidRPr="004E55C4">
        <w:rPr>
          <w:rFonts w:cs="Arial"/>
        </w:rPr>
        <w:t>Fall</w:t>
      </w:r>
      <w:r w:rsidR="00C13430" w:rsidRPr="004E55C4">
        <w:rPr>
          <w:rFonts w:cs="Arial"/>
        </w:rPr>
        <w:t xml:space="preserve"> 202</w:t>
      </w:r>
      <w:r w:rsidR="00B25199" w:rsidRPr="004E55C4">
        <w:rPr>
          <w:rFonts w:cs="Arial"/>
        </w:rPr>
        <w:t>2</w:t>
      </w:r>
    </w:p>
    <w:p w14:paraId="5293C360" w14:textId="77777777" w:rsidR="009F7FC2" w:rsidRPr="004E55C4" w:rsidRDefault="009F7FC2" w:rsidP="009F7FC2">
      <w:pPr>
        <w:spacing w:after="0" w:line="240" w:lineRule="auto"/>
        <w:rPr>
          <w:rFonts w:cs="Arial"/>
        </w:rPr>
        <w:sectPr w:rsidR="009F7FC2" w:rsidRPr="004E55C4"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1DD4E81" w:rsidR="00A03C8F" w:rsidRPr="004E55C4" w:rsidRDefault="00A03C8F" w:rsidP="009F7FC2">
      <w:pPr>
        <w:spacing w:after="0" w:line="240" w:lineRule="auto"/>
        <w:rPr>
          <w:rFonts w:cs="Arial"/>
        </w:rPr>
      </w:pPr>
      <w:r w:rsidRPr="004E55C4">
        <w:rPr>
          <w:rFonts w:cs="Arial"/>
          <w:b/>
        </w:rPr>
        <w:t>Instructor:</w:t>
      </w:r>
      <w:r w:rsidRPr="004E55C4">
        <w:rPr>
          <w:rFonts w:cs="Arial"/>
        </w:rPr>
        <w:t xml:space="preserve"> </w:t>
      </w:r>
      <w:r w:rsidR="004D0FF8" w:rsidRPr="004E55C4">
        <w:rPr>
          <w:rFonts w:cs="Arial"/>
        </w:rPr>
        <w:t>Paul Glavin</w:t>
      </w:r>
    </w:p>
    <w:p w14:paraId="675517A5" w14:textId="525EE01D" w:rsidR="00A03C8F" w:rsidRPr="004E55C4" w:rsidRDefault="00A03C8F" w:rsidP="009F7FC2">
      <w:pPr>
        <w:spacing w:after="0" w:line="240" w:lineRule="auto"/>
        <w:rPr>
          <w:rFonts w:cs="Arial"/>
        </w:rPr>
      </w:pPr>
      <w:r w:rsidRPr="004E55C4">
        <w:rPr>
          <w:rFonts w:cs="Arial"/>
          <w:b/>
        </w:rPr>
        <w:t xml:space="preserve">Email: </w:t>
      </w:r>
      <w:r w:rsidR="004D0FF8" w:rsidRPr="004E55C4">
        <w:rPr>
          <w:rFonts w:cs="Arial"/>
        </w:rPr>
        <w:t>glavinp@mcmaster.ca</w:t>
      </w:r>
    </w:p>
    <w:p w14:paraId="4678FC31" w14:textId="55C6BCFE" w:rsidR="001E657C" w:rsidRPr="004E55C4" w:rsidRDefault="005A450D" w:rsidP="001E657C">
      <w:pPr>
        <w:spacing w:line="240" w:lineRule="auto"/>
        <w:rPr>
          <w:rFonts w:cs="Arial"/>
        </w:rPr>
      </w:pPr>
      <w:r w:rsidRPr="004E55C4">
        <w:rPr>
          <w:rFonts w:cs="Arial"/>
          <w:b/>
        </w:rPr>
        <w:t>Room:</w:t>
      </w:r>
      <w:r w:rsidRPr="004E55C4">
        <w:rPr>
          <w:rFonts w:cs="Arial"/>
        </w:rPr>
        <w:t xml:space="preserve"> </w:t>
      </w:r>
      <w:r w:rsidR="00B25199" w:rsidRPr="004E55C4">
        <w:rPr>
          <w:rFonts w:cs="Arial"/>
        </w:rPr>
        <w:t>HH 109</w:t>
      </w:r>
      <w:r w:rsidR="00663640" w:rsidRPr="004E55C4">
        <w:rPr>
          <w:rFonts w:cs="Arial"/>
        </w:rPr>
        <w:tab/>
      </w:r>
      <w:r w:rsidR="00663640" w:rsidRPr="004E55C4">
        <w:rPr>
          <w:rFonts w:cs="Arial"/>
        </w:rPr>
        <w:tab/>
      </w:r>
      <w:r w:rsidR="00F834D7" w:rsidRPr="004E55C4">
        <w:rPr>
          <w:rFonts w:cs="Arial"/>
        </w:rPr>
        <w:br/>
      </w:r>
      <w:r w:rsidRPr="004E55C4">
        <w:rPr>
          <w:rFonts w:cs="Arial"/>
          <w:b/>
        </w:rPr>
        <w:t>Lecture:</w:t>
      </w:r>
      <w:r w:rsidRPr="004E55C4">
        <w:rPr>
          <w:rFonts w:cs="Arial"/>
        </w:rPr>
        <w:t xml:space="preserve"> </w:t>
      </w:r>
      <w:r w:rsidR="00747782" w:rsidRPr="004E55C4">
        <w:rPr>
          <w:rFonts w:cs="Arial"/>
        </w:rPr>
        <w:t>Wednesday</w:t>
      </w:r>
      <w:r w:rsidRPr="004E55C4">
        <w:rPr>
          <w:rFonts w:cs="Arial"/>
        </w:rPr>
        <w:t xml:space="preserve"> </w:t>
      </w:r>
      <w:r w:rsidR="00747782" w:rsidRPr="004E55C4">
        <w:rPr>
          <w:rFonts w:cs="Arial"/>
        </w:rPr>
        <w:t>19:00-21:00</w:t>
      </w:r>
    </w:p>
    <w:p w14:paraId="2A6FC92E" w14:textId="6526D9E8" w:rsidR="00A03C8F" w:rsidRPr="004E55C4" w:rsidRDefault="00A03C8F" w:rsidP="009F7FC2">
      <w:pPr>
        <w:spacing w:after="0" w:line="240" w:lineRule="auto"/>
        <w:rPr>
          <w:rFonts w:cs="Arial"/>
        </w:rPr>
      </w:pPr>
      <w:r w:rsidRPr="004E55C4">
        <w:rPr>
          <w:rFonts w:cs="Arial"/>
          <w:b/>
        </w:rPr>
        <w:t>Office:</w:t>
      </w:r>
      <w:r w:rsidR="009F7FC2" w:rsidRPr="004E55C4">
        <w:rPr>
          <w:rFonts w:cs="Arial"/>
          <w:b/>
        </w:rPr>
        <w:t xml:space="preserve"> </w:t>
      </w:r>
      <w:r w:rsidR="004D0FF8" w:rsidRPr="004E55C4">
        <w:rPr>
          <w:rFonts w:cs="Arial"/>
        </w:rPr>
        <w:t>635 KTH</w:t>
      </w:r>
    </w:p>
    <w:p w14:paraId="57FEE43A" w14:textId="73646341" w:rsidR="00663640" w:rsidRPr="004E55C4" w:rsidRDefault="00A03C8F" w:rsidP="00663640">
      <w:pPr>
        <w:spacing w:line="240" w:lineRule="auto"/>
        <w:rPr>
          <w:rFonts w:cs="Arial"/>
        </w:rPr>
      </w:pPr>
      <w:r w:rsidRPr="004E55C4">
        <w:rPr>
          <w:rFonts w:cs="Arial"/>
          <w:b/>
        </w:rPr>
        <w:t>Office Hours:</w:t>
      </w:r>
      <w:r w:rsidR="001E657C" w:rsidRPr="004E55C4">
        <w:rPr>
          <w:rFonts w:cs="Arial"/>
          <w:b/>
        </w:rPr>
        <w:t xml:space="preserve"> </w:t>
      </w:r>
      <w:r w:rsidR="004D0FF8" w:rsidRPr="004E55C4">
        <w:rPr>
          <w:rFonts w:cs="Arial"/>
        </w:rPr>
        <w:t>by appointment</w:t>
      </w:r>
      <w:r w:rsidR="00663640" w:rsidRPr="004E55C4">
        <w:rPr>
          <w:rFonts w:cs="Arial"/>
        </w:rPr>
        <w:br/>
      </w:r>
      <w:r w:rsidR="00663640" w:rsidRPr="004E55C4">
        <w:rPr>
          <w:rFonts w:cs="Arial"/>
          <w:b/>
          <w:bCs/>
        </w:rPr>
        <w:t xml:space="preserve">TA: </w:t>
      </w:r>
      <w:r w:rsidR="005A450D" w:rsidRPr="004E55C4">
        <w:rPr>
          <w:rFonts w:cs="Arial"/>
        </w:rPr>
        <w:t>TBA</w:t>
      </w:r>
      <w:r w:rsidR="00663640" w:rsidRPr="004E55C4">
        <w:rPr>
          <w:rFonts w:cs="Arial"/>
        </w:rPr>
        <w:br/>
      </w:r>
      <w:r w:rsidR="00663640" w:rsidRPr="004E55C4">
        <w:rPr>
          <w:rFonts w:cs="Arial"/>
          <w:b/>
          <w:bCs/>
        </w:rPr>
        <w:t xml:space="preserve">TA email: </w:t>
      </w:r>
      <w:r w:rsidR="005A450D" w:rsidRPr="004E55C4">
        <w:rPr>
          <w:rFonts w:cs="Arial"/>
        </w:rPr>
        <w:t>TBA</w:t>
      </w:r>
    </w:p>
    <w:p w14:paraId="2E4A39CE" w14:textId="0DACA36C" w:rsidR="00663640" w:rsidRPr="004E55C4" w:rsidRDefault="00663640" w:rsidP="009F7FC2">
      <w:pPr>
        <w:spacing w:line="240" w:lineRule="auto"/>
        <w:rPr>
          <w:rFonts w:cs="Arial"/>
        </w:rPr>
        <w:sectPr w:rsidR="00663640" w:rsidRPr="004E55C4" w:rsidSect="009F7FC2">
          <w:type w:val="continuous"/>
          <w:pgSz w:w="12240" w:h="15840"/>
          <w:pgMar w:top="1440" w:right="1440" w:bottom="1440" w:left="1440" w:header="720" w:footer="720" w:gutter="0"/>
          <w:cols w:num="2" w:space="720"/>
          <w:docGrid w:linePitch="360"/>
        </w:sectPr>
      </w:pPr>
    </w:p>
    <w:p w14:paraId="124C5A74" w14:textId="77777777" w:rsidR="00A03C8F" w:rsidRPr="004E55C4" w:rsidRDefault="00A03C8F" w:rsidP="009F7FC2">
      <w:pPr>
        <w:pStyle w:val="Heading1"/>
        <w:rPr>
          <w:rFonts w:cs="Arial"/>
        </w:rPr>
      </w:pPr>
      <w:bookmarkStart w:id="0" w:name="_Toc14941511"/>
      <w:r w:rsidRPr="004E55C4">
        <w:rPr>
          <w:rFonts w:cs="Arial"/>
        </w:rPr>
        <w:t>Course Description</w:t>
      </w:r>
      <w:bookmarkEnd w:id="0"/>
    </w:p>
    <w:p w14:paraId="55DEA1D4" w14:textId="77777777" w:rsidR="00205FF8" w:rsidRPr="004E55C4" w:rsidRDefault="00205FF8" w:rsidP="00205FF8">
      <w:pPr>
        <w:widowControl w:val="0"/>
        <w:autoSpaceDE w:val="0"/>
        <w:autoSpaceDN w:val="0"/>
        <w:adjustRightInd w:val="0"/>
        <w:rPr>
          <w:rFonts w:eastAsiaTheme="minorEastAsia" w:cs="Arial"/>
          <w:szCs w:val="24"/>
        </w:rPr>
      </w:pPr>
      <w:bookmarkStart w:id="1" w:name="_Toc14941512"/>
      <w:r w:rsidRPr="004E55C4">
        <w:rPr>
          <w:rFonts w:eastAsiaTheme="minorEastAsia" w:cs="Arial"/>
          <w:szCs w:val="24"/>
        </w:rPr>
        <w:t>This course will introduce you to the methods that sociologists use to conduct research. It will provide you with the basic skills to become both a producer and informed consumer of research in the social sciences. You will learn how to generate and frame a research question, measure concepts, evaluate the strengths and weaknesses of various research strategies, and analyze data. Throughout, we will explore the challenges that social scientists frequently encounter when investigating social phenomena, including the importance of scientific skepticism when interpreting research findings, and the balance between ethical principles and scientific inquiry.</w:t>
      </w:r>
    </w:p>
    <w:p w14:paraId="4D3EB976" w14:textId="77777777" w:rsidR="00A03C8F" w:rsidRPr="004E55C4" w:rsidRDefault="00A03C8F" w:rsidP="009F7FC2">
      <w:pPr>
        <w:pStyle w:val="Heading1"/>
        <w:rPr>
          <w:rFonts w:cs="Arial"/>
        </w:rPr>
      </w:pPr>
      <w:r w:rsidRPr="004E55C4">
        <w:rPr>
          <w:rFonts w:cs="Arial"/>
        </w:rPr>
        <w:t>Course Objectives</w:t>
      </w:r>
      <w:bookmarkEnd w:id="1"/>
    </w:p>
    <w:p w14:paraId="7A5DB4F0" w14:textId="77777777" w:rsidR="009F7FC2" w:rsidRPr="004E55C4" w:rsidRDefault="009F7FC2" w:rsidP="00B74D6C">
      <w:pPr>
        <w:rPr>
          <w:rFonts w:cs="Arial"/>
        </w:rPr>
      </w:pPr>
      <w:r w:rsidRPr="004E55C4">
        <w:rPr>
          <w:rFonts w:cs="Arial"/>
        </w:rPr>
        <w:t>By the end of the course students should be able to:</w:t>
      </w:r>
    </w:p>
    <w:p w14:paraId="75354600" w14:textId="77777777" w:rsidR="006F3595" w:rsidRPr="004E55C4" w:rsidRDefault="006F3595" w:rsidP="006F3595">
      <w:pPr>
        <w:pStyle w:val="ListParagraph"/>
        <w:numPr>
          <w:ilvl w:val="0"/>
          <w:numId w:val="10"/>
        </w:numPr>
        <w:spacing w:after="0" w:line="240" w:lineRule="auto"/>
        <w:ind w:left="714" w:hanging="357"/>
        <w:rPr>
          <w:rFonts w:eastAsiaTheme="minorEastAsia" w:cs="Arial"/>
          <w:szCs w:val="24"/>
        </w:rPr>
      </w:pPr>
      <w:bookmarkStart w:id="2" w:name="_Toc14941513"/>
      <w:r w:rsidRPr="004E55C4">
        <w:rPr>
          <w:rFonts w:eastAsiaTheme="minorEastAsia" w:cs="Arial"/>
          <w:szCs w:val="24"/>
        </w:rPr>
        <w:t>understand the ways of knowing and the role of science in building knowledge</w:t>
      </w:r>
    </w:p>
    <w:p w14:paraId="17CB5721" w14:textId="77777777" w:rsidR="006F3595" w:rsidRPr="004E55C4" w:rsidRDefault="006F3595" w:rsidP="006F3595">
      <w:pPr>
        <w:pStyle w:val="ListParagraph"/>
        <w:numPr>
          <w:ilvl w:val="0"/>
          <w:numId w:val="10"/>
        </w:numPr>
        <w:spacing w:after="0" w:line="240" w:lineRule="auto"/>
        <w:ind w:left="714" w:hanging="357"/>
        <w:rPr>
          <w:rFonts w:cs="Arial"/>
          <w:szCs w:val="24"/>
        </w:rPr>
      </w:pPr>
      <w:r w:rsidRPr="004E55C4">
        <w:rPr>
          <w:rFonts w:eastAsiaTheme="minorEastAsia" w:cs="Arial"/>
          <w:szCs w:val="24"/>
        </w:rPr>
        <w:t>understand the dialectical nature of scientific inquiry</w:t>
      </w:r>
    </w:p>
    <w:p w14:paraId="6EDA3A78" w14:textId="77777777" w:rsidR="006F3595" w:rsidRPr="004E55C4" w:rsidRDefault="006F3595" w:rsidP="006F3595">
      <w:pPr>
        <w:pStyle w:val="ListParagraph"/>
        <w:numPr>
          <w:ilvl w:val="0"/>
          <w:numId w:val="10"/>
        </w:numPr>
        <w:spacing w:after="0" w:line="240" w:lineRule="auto"/>
        <w:ind w:left="714" w:hanging="357"/>
        <w:rPr>
          <w:rFonts w:cs="Arial"/>
          <w:szCs w:val="24"/>
        </w:rPr>
      </w:pPr>
      <w:r w:rsidRPr="004E55C4">
        <w:rPr>
          <w:rFonts w:cs="Arial"/>
          <w:szCs w:val="24"/>
        </w:rPr>
        <w:t>be familiar with the dominant research methodologies used in the social sciences</w:t>
      </w:r>
    </w:p>
    <w:p w14:paraId="4501F140" w14:textId="77777777" w:rsidR="006F3595" w:rsidRPr="004E55C4" w:rsidRDefault="006F3595" w:rsidP="006F3595">
      <w:pPr>
        <w:pStyle w:val="ListParagraph"/>
        <w:numPr>
          <w:ilvl w:val="0"/>
          <w:numId w:val="10"/>
        </w:numPr>
        <w:spacing w:after="0" w:line="240" w:lineRule="auto"/>
        <w:ind w:left="714" w:hanging="357"/>
        <w:rPr>
          <w:rFonts w:cs="Arial"/>
          <w:szCs w:val="24"/>
        </w:rPr>
      </w:pPr>
      <w:r w:rsidRPr="004E55C4">
        <w:rPr>
          <w:rFonts w:cs="Arial"/>
          <w:szCs w:val="24"/>
        </w:rPr>
        <w:t xml:space="preserve">be able to evaluate </w:t>
      </w:r>
      <w:r w:rsidRPr="004E55C4">
        <w:rPr>
          <w:rFonts w:eastAsiaTheme="minorEastAsia" w:cs="Arial"/>
          <w:szCs w:val="24"/>
        </w:rPr>
        <w:t>the strengths and weaknesses of various research strategies</w:t>
      </w:r>
    </w:p>
    <w:p w14:paraId="4B59BBDB" w14:textId="77777777" w:rsidR="00A03C8F" w:rsidRPr="004E55C4" w:rsidRDefault="00A03C8F" w:rsidP="009F7FC2">
      <w:pPr>
        <w:pStyle w:val="Heading1"/>
        <w:rPr>
          <w:rFonts w:cs="Arial"/>
        </w:rPr>
      </w:pPr>
      <w:r w:rsidRPr="004E55C4">
        <w:rPr>
          <w:rFonts w:cs="Arial"/>
        </w:rPr>
        <w:t>Required Materials and Texts</w:t>
      </w:r>
      <w:bookmarkEnd w:id="2"/>
    </w:p>
    <w:p w14:paraId="3DD82C0F" w14:textId="55925678" w:rsidR="006F3595" w:rsidRPr="004E55C4" w:rsidRDefault="006F3595" w:rsidP="006F3595">
      <w:pPr>
        <w:pStyle w:val="ListParagraph"/>
        <w:widowControl w:val="0"/>
        <w:numPr>
          <w:ilvl w:val="0"/>
          <w:numId w:val="13"/>
        </w:numPr>
        <w:autoSpaceDE w:val="0"/>
        <w:autoSpaceDN w:val="0"/>
        <w:adjustRightInd w:val="0"/>
        <w:spacing w:line="240" w:lineRule="auto"/>
        <w:rPr>
          <w:rFonts w:eastAsiaTheme="minorEastAsia" w:cs="Arial"/>
          <w:szCs w:val="24"/>
        </w:rPr>
      </w:pPr>
      <w:r w:rsidRPr="004E55C4">
        <w:rPr>
          <w:rFonts w:eastAsiaTheme="minorEastAsia" w:cs="Arial"/>
          <w:szCs w:val="24"/>
        </w:rPr>
        <w:t xml:space="preserve">Earl Babbie, </w:t>
      </w:r>
      <w:r w:rsidRPr="004E55C4">
        <w:rPr>
          <w:rFonts w:eastAsiaTheme="minorEastAsia" w:cs="Arial"/>
          <w:i/>
          <w:iCs/>
          <w:szCs w:val="24"/>
        </w:rPr>
        <w:t>Fundamentals of Social Research</w:t>
      </w:r>
      <w:r w:rsidRPr="004E55C4">
        <w:rPr>
          <w:rFonts w:eastAsiaTheme="minorEastAsia" w:cs="Arial"/>
          <w:szCs w:val="24"/>
        </w:rPr>
        <w:t xml:space="preserve">, Canadian </w:t>
      </w:r>
      <w:r w:rsidR="008F257A" w:rsidRPr="004E55C4">
        <w:rPr>
          <w:rFonts w:eastAsiaTheme="minorEastAsia" w:cs="Arial"/>
          <w:szCs w:val="24"/>
        </w:rPr>
        <w:t xml:space="preserve">Fifth </w:t>
      </w:r>
      <w:r w:rsidRPr="004E55C4">
        <w:rPr>
          <w:rFonts w:eastAsiaTheme="minorEastAsia" w:cs="Arial"/>
          <w:szCs w:val="24"/>
        </w:rPr>
        <w:t>Edition</w:t>
      </w:r>
      <w:r w:rsidR="008F257A" w:rsidRPr="004E55C4">
        <w:rPr>
          <w:rFonts w:eastAsiaTheme="minorEastAsia" w:cs="Arial"/>
          <w:szCs w:val="24"/>
        </w:rPr>
        <w:t xml:space="preserve"> </w:t>
      </w:r>
    </w:p>
    <w:p w14:paraId="291F130B" w14:textId="77777777" w:rsidR="006F3595" w:rsidRPr="004E55C4" w:rsidRDefault="006F3595" w:rsidP="006F3595">
      <w:pPr>
        <w:pStyle w:val="ListParagraph"/>
        <w:numPr>
          <w:ilvl w:val="0"/>
          <w:numId w:val="13"/>
        </w:numPr>
        <w:spacing w:after="0" w:line="240" w:lineRule="auto"/>
        <w:rPr>
          <w:rFonts w:eastAsiaTheme="minorEastAsia" w:cs="Arial"/>
          <w:szCs w:val="24"/>
        </w:rPr>
      </w:pPr>
      <w:r w:rsidRPr="004E55C4">
        <w:rPr>
          <w:rFonts w:cs="Arial"/>
          <w:szCs w:val="24"/>
        </w:rPr>
        <w:t>All articles, lecture content and films presented in class or posted on Avenue to Learn.</w:t>
      </w:r>
    </w:p>
    <w:p w14:paraId="5D97F46C" w14:textId="77777777" w:rsidR="00A05C89" w:rsidRPr="004E55C4" w:rsidRDefault="00A05C89" w:rsidP="009F7FC2">
      <w:pPr>
        <w:pStyle w:val="Heading1"/>
        <w:rPr>
          <w:rFonts w:cs="Arial"/>
        </w:rPr>
      </w:pPr>
      <w:bookmarkStart w:id="3" w:name="_Toc14941515"/>
      <w:r w:rsidRPr="004E55C4">
        <w:rPr>
          <w:rFonts w:cs="Arial"/>
        </w:rPr>
        <w:t xml:space="preserve">Course Evaluation – </w:t>
      </w:r>
      <w:r w:rsidR="00DD55CC" w:rsidRPr="004E55C4">
        <w:rPr>
          <w:rFonts w:cs="Arial"/>
        </w:rPr>
        <w:t>Overview</w:t>
      </w:r>
      <w:bookmarkEnd w:id="3"/>
    </w:p>
    <w:p w14:paraId="49D01609" w14:textId="18C43845" w:rsidR="006F3595" w:rsidRPr="004E55C4" w:rsidRDefault="006F3595" w:rsidP="006F3595">
      <w:pPr>
        <w:pStyle w:val="ListParagraph"/>
        <w:numPr>
          <w:ilvl w:val="0"/>
          <w:numId w:val="3"/>
        </w:numPr>
        <w:rPr>
          <w:rFonts w:cs="Arial"/>
          <w:szCs w:val="24"/>
        </w:rPr>
      </w:pPr>
      <w:r w:rsidRPr="004E55C4">
        <w:rPr>
          <w:rFonts w:cs="Arial"/>
          <w:szCs w:val="24"/>
        </w:rPr>
        <w:t>Midterm Exa</w:t>
      </w:r>
      <w:r w:rsidRPr="004E55C4">
        <w:rPr>
          <w:rFonts w:cs="Arial"/>
        </w:rPr>
        <w:t xml:space="preserve">m </w:t>
      </w:r>
      <w:r w:rsidRPr="004E55C4">
        <w:rPr>
          <w:rFonts w:cs="Arial"/>
          <w:szCs w:val="24"/>
        </w:rPr>
        <w:t>(multiple-choice</w:t>
      </w:r>
      <w:r w:rsidR="00224115" w:rsidRPr="004E55C4">
        <w:rPr>
          <w:rFonts w:cs="Arial"/>
          <w:szCs w:val="24"/>
        </w:rPr>
        <w:t xml:space="preserve">: </w:t>
      </w:r>
      <w:r w:rsidR="00E5712B" w:rsidRPr="009C5C5F">
        <w:rPr>
          <w:rFonts w:cs="Arial"/>
          <w:b/>
          <w:bCs/>
          <w:szCs w:val="24"/>
        </w:rPr>
        <w:t>Wednesday October 19</w:t>
      </w:r>
      <w:r w:rsidR="00E5712B" w:rsidRPr="009C5C5F">
        <w:rPr>
          <w:rFonts w:cs="Arial"/>
          <w:b/>
          <w:bCs/>
          <w:szCs w:val="24"/>
          <w:vertAlign w:val="superscript"/>
        </w:rPr>
        <w:t>th</w:t>
      </w:r>
      <w:r w:rsidRPr="004E55C4">
        <w:rPr>
          <w:rFonts w:cs="Arial"/>
          <w:szCs w:val="24"/>
        </w:rPr>
        <w:t>)</w:t>
      </w:r>
      <w:r w:rsidR="00E5712B">
        <w:rPr>
          <w:rFonts w:cs="Arial"/>
          <w:szCs w:val="24"/>
        </w:rPr>
        <w:tab/>
      </w:r>
      <w:r w:rsidRPr="004E55C4">
        <w:rPr>
          <w:rFonts w:cs="Arial"/>
          <w:szCs w:val="24"/>
        </w:rPr>
        <w:tab/>
      </w:r>
      <w:r w:rsidR="00630F3D" w:rsidRPr="004E55C4">
        <w:rPr>
          <w:rFonts w:cs="Arial"/>
        </w:rPr>
        <w:t>3</w:t>
      </w:r>
      <w:r w:rsidR="007808E4" w:rsidRPr="004E55C4">
        <w:rPr>
          <w:rFonts w:cs="Arial"/>
        </w:rPr>
        <w:t>0</w:t>
      </w:r>
      <w:r w:rsidRPr="004E55C4">
        <w:rPr>
          <w:rFonts w:cs="Arial"/>
          <w:szCs w:val="24"/>
        </w:rPr>
        <w:t>%</w:t>
      </w:r>
    </w:p>
    <w:p w14:paraId="34402D2B" w14:textId="647A2EB7" w:rsidR="006F3595" w:rsidRPr="004E55C4" w:rsidRDefault="006F3595" w:rsidP="006F3595">
      <w:pPr>
        <w:pStyle w:val="ListParagraph"/>
        <w:numPr>
          <w:ilvl w:val="0"/>
          <w:numId w:val="3"/>
        </w:numPr>
        <w:rPr>
          <w:rFonts w:cs="Arial"/>
          <w:color w:val="000000"/>
          <w:szCs w:val="24"/>
        </w:rPr>
      </w:pPr>
      <w:r w:rsidRPr="004E55C4">
        <w:rPr>
          <w:rFonts w:cs="Arial"/>
          <w:szCs w:val="24"/>
        </w:rPr>
        <w:t>Assignment</w:t>
      </w:r>
      <w:r w:rsidR="00167053">
        <w:rPr>
          <w:rFonts w:cs="Arial"/>
          <w:szCs w:val="24"/>
        </w:rPr>
        <w:tab/>
      </w:r>
      <w:r w:rsidRPr="004E55C4">
        <w:rPr>
          <w:rFonts w:cs="Arial"/>
          <w:szCs w:val="24"/>
        </w:rPr>
        <w:t>(</w:t>
      </w:r>
      <w:r w:rsidR="00167053" w:rsidRPr="004E55C4">
        <w:rPr>
          <w:rFonts w:cs="Arial"/>
          <w:szCs w:val="24"/>
        </w:rPr>
        <w:t>written</w:t>
      </w:r>
      <w:r w:rsidR="00224115" w:rsidRPr="004E55C4">
        <w:rPr>
          <w:rFonts w:cs="Arial"/>
          <w:szCs w:val="24"/>
        </w:rPr>
        <w:t xml:space="preserve"> </w:t>
      </w:r>
      <w:r w:rsidRPr="004E55C4">
        <w:rPr>
          <w:rFonts w:cs="Arial"/>
          <w:color w:val="000000"/>
          <w:szCs w:val="24"/>
        </w:rPr>
        <w:t xml:space="preserve">due </w:t>
      </w:r>
      <w:r w:rsidR="008254B6" w:rsidRPr="004E55C4">
        <w:rPr>
          <w:rFonts w:cs="Arial"/>
          <w:b/>
          <w:bCs/>
          <w:color w:val="000000"/>
          <w:szCs w:val="24"/>
        </w:rPr>
        <w:t>November</w:t>
      </w:r>
      <w:r w:rsidRPr="004E55C4">
        <w:rPr>
          <w:rFonts w:cs="Arial"/>
          <w:b/>
          <w:bCs/>
          <w:color w:val="000000"/>
          <w:szCs w:val="24"/>
        </w:rPr>
        <w:t xml:space="preserve"> </w:t>
      </w:r>
      <w:r w:rsidR="006718D2">
        <w:rPr>
          <w:rFonts w:cs="Arial"/>
          <w:b/>
          <w:bCs/>
          <w:color w:val="000000"/>
          <w:szCs w:val="24"/>
        </w:rPr>
        <w:t>28th</w:t>
      </w:r>
      <w:r w:rsidRPr="004E55C4">
        <w:rPr>
          <w:rFonts w:cs="Arial"/>
          <w:b/>
          <w:bCs/>
          <w:color w:val="000000"/>
          <w:szCs w:val="24"/>
        </w:rPr>
        <w:t xml:space="preserve"> </w:t>
      </w:r>
      <w:r w:rsidR="006718D2">
        <w:rPr>
          <w:rFonts w:cs="Arial"/>
          <w:b/>
          <w:bCs/>
          <w:color w:val="000000"/>
          <w:szCs w:val="24"/>
        </w:rPr>
        <w:t>9am</w:t>
      </w:r>
      <w:r w:rsidRPr="004E55C4">
        <w:rPr>
          <w:rFonts w:cs="Arial"/>
          <w:color w:val="000000"/>
          <w:szCs w:val="24"/>
        </w:rPr>
        <w:t>)</w:t>
      </w:r>
      <w:r w:rsidRPr="004E55C4">
        <w:rPr>
          <w:rFonts w:cs="Arial"/>
          <w:szCs w:val="24"/>
        </w:rPr>
        <w:tab/>
      </w:r>
      <w:r w:rsidR="00F76360" w:rsidRPr="004E55C4">
        <w:rPr>
          <w:rFonts w:cs="Arial"/>
          <w:szCs w:val="24"/>
        </w:rPr>
        <w:tab/>
      </w:r>
      <w:r w:rsidR="00F76360" w:rsidRPr="004E55C4">
        <w:rPr>
          <w:rFonts w:cs="Arial"/>
          <w:szCs w:val="24"/>
        </w:rPr>
        <w:tab/>
      </w:r>
      <w:r w:rsidR="007808E4" w:rsidRPr="004E55C4">
        <w:rPr>
          <w:rFonts w:cs="Arial"/>
          <w:szCs w:val="24"/>
        </w:rPr>
        <w:t>30</w:t>
      </w:r>
      <w:r w:rsidRPr="004E55C4">
        <w:rPr>
          <w:rFonts w:cs="Arial"/>
          <w:szCs w:val="24"/>
        </w:rPr>
        <w:t>%</w:t>
      </w:r>
    </w:p>
    <w:p w14:paraId="4C46EAEE" w14:textId="7F81B597" w:rsidR="006F3595" w:rsidRPr="004E55C4" w:rsidRDefault="006F3595" w:rsidP="006F3595">
      <w:pPr>
        <w:pStyle w:val="ListParagraph"/>
        <w:numPr>
          <w:ilvl w:val="0"/>
          <w:numId w:val="3"/>
        </w:numPr>
        <w:rPr>
          <w:rFonts w:cs="Arial"/>
          <w:szCs w:val="24"/>
        </w:rPr>
      </w:pPr>
      <w:r w:rsidRPr="004E55C4">
        <w:rPr>
          <w:rFonts w:cs="Arial"/>
          <w:szCs w:val="24"/>
        </w:rPr>
        <w:t>Final Exam</w:t>
      </w:r>
      <w:r w:rsidR="00167053">
        <w:rPr>
          <w:rFonts w:cs="Arial"/>
        </w:rPr>
        <w:tab/>
      </w:r>
      <w:r w:rsidRPr="004E55C4">
        <w:rPr>
          <w:rFonts w:cs="Arial"/>
          <w:szCs w:val="24"/>
        </w:rPr>
        <w:t>(multiple-choice</w:t>
      </w:r>
      <w:r w:rsidR="00224115" w:rsidRPr="004E55C4">
        <w:rPr>
          <w:rFonts w:cs="Arial"/>
          <w:szCs w:val="24"/>
        </w:rPr>
        <w:t xml:space="preserve">: </w:t>
      </w:r>
      <w:r w:rsidR="008254B6" w:rsidRPr="004E55C4">
        <w:rPr>
          <w:rFonts w:cs="Arial"/>
          <w:szCs w:val="24"/>
        </w:rPr>
        <w:t>final exam period</w:t>
      </w:r>
      <w:r w:rsidRPr="004E55C4">
        <w:rPr>
          <w:rFonts w:cs="Arial"/>
          <w:szCs w:val="24"/>
        </w:rPr>
        <w:t>)</w:t>
      </w:r>
      <w:r w:rsidRPr="004E55C4">
        <w:rPr>
          <w:rFonts w:cs="Arial"/>
          <w:szCs w:val="24"/>
        </w:rPr>
        <w:tab/>
      </w:r>
      <w:r w:rsidRPr="004E55C4">
        <w:rPr>
          <w:rFonts w:cs="Arial"/>
        </w:rPr>
        <w:t xml:space="preserve">    </w:t>
      </w:r>
      <w:r w:rsidR="00F76360" w:rsidRPr="004E55C4">
        <w:rPr>
          <w:rFonts w:cs="Arial"/>
        </w:rPr>
        <w:tab/>
      </w:r>
      <w:r w:rsidR="00F76360" w:rsidRPr="004E55C4">
        <w:rPr>
          <w:rFonts w:cs="Arial"/>
        </w:rPr>
        <w:tab/>
      </w:r>
      <w:r w:rsidR="008254B6" w:rsidRPr="004E55C4">
        <w:rPr>
          <w:rFonts w:cs="Arial"/>
        </w:rPr>
        <w:t>40%</w:t>
      </w:r>
      <w:r w:rsidR="00F76360" w:rsidRPr="004E55C4">
        <w:rPr>
          <w:rFonts w:cs="Arial"/>
        </w:rPr>
        <w:tab/>
        <w:t xml:space="preserve">     </w:t>
      </w:r>
    </w:p>
    <w:p w14:paraId="55EE4715" w14:textId="77777777" w:rsidR="00C86E79" w:rsidRPr="004E55C4" w:rsidRDefault="00C86E79" w:rsidP="00C86E79">
      <w:pPr>
        <w:pStyle w:val="Heading1"/>
        <w:rPr>
          <w:rFonts w:cs="Arial"/>
        </w:rPr>
      </w:pPr>
      <w:bookmarkStart w:id="4" w:name="_Toc14941519"/>
      <w:r w:rsidRPr="004E55C4">
        <w:rPr>
          <w:rFonts w:cs="Arial"/>
        </w:rPr>
        <w:lastRenderedPageBreak/>
        <w:t>Course Evaluation – Details</w:t>
      </w:r>
    </w:p>
    <w:p w14:paraId="2561E50A" w14:textId="1DFAE804" w:rsidR="00AB3E2B" w:rsidRPr="004E55C4" w:rsidRDefault="00AB3E2B" w:rsidP="00C86E79">
      <w:pPr>
        <w:pStyle w:val="Heading1"/>
        <w:rPr>
          <w:rFonts w:cs="Arial"/>
          <w:bCs/>
          <w:sz w:val="24"/>
          <w:szCs w:val="24"/>
          <w:u w:val="none"/>
        </w:rPr>
      </w:pPr>
      <w:r w:rsidRPr="004E55C4">
        <w:rPr>
          <w:rFonts w:cs="Arial"/>
          <w:bCs/>
          <w:sz w:val="24"/>
          <w:szCs w:val="24"/>
          <w:u w:val="none"/>
        </w:rPr>
        <w:t>Midterm</w:t>
      </w:r>
    </w:p>
    <w:p w14:paraId="3DA3A6B0" w14:textId="70D6CADB" w:rsidR="00AB3E2B" w:rsidRPr="004E55C4" w:rsidRDefault="00AB3E2B" w:rsidP="00AB3E2B">
      <w:pPr>
        <w:rPr>
          <w:rFonts w:cs="Arial"/>
        </w:rPr>
      </w:pPr>
      <w:r w:rsidRPr="004E55C4">
        <w:rPr>
          <w:rFonts w:cs="Arial"/>
        </w:rPr>
        <w:t xml:space="preserve">A multiple-choice midterm </w:t>
      </w:r>
      <w:r w:rsidR="000E1B2B">
        <w:rPr>
          <w:rFonts w:cs="Arial"/>
        </w:rPr>
        <w:t xml:space="preserve">during lecture time </w:t>
      </w:r>
      <w:r w:rsidR="000E1B2B" w:rsidRPr="009C5C5F">
        <w:rPr>
          <w:rFonts w:cs="Arial"/>
        </w:rPr>
        <w:t>on</w:t>
      </w:r>
      <w:r w:rsidRPr="009C5C5F">
        <w:rPr>
          <w:rFonts w:cs="Arial"/>
        </w:rPr>
        <w:t xml:space="preserve"> </w:t>
      </w:r>
      <w:r w:rsidR="009C5C5F" w:rsidRPr="009C5C5F">
        <w:rPr>
          <w:rFonts w:cs="Arial"/>
          <w:b/>
          <w:bCs/>
          <w:szCs w:val="24"/>
        </w:rPr>
        <w:t>Wednesday</w:t>
      </w:r>
      <w:r w:rsidR="00E414CC" w:rsidRPr="009C5C5F">
        <w:rPr>
          <w:rFonts w:cs="Arial"/>
          <w:b/>
          <w:bCs/>
          <w:szCs w:val="24"/>
        </w:rPr>
        <w:t xml:space="preserve"> October 1</w:t>
      </w:r>
      <w:r w:rsidR="009C5C5F" w:rsidRPr="009C5C5F">
        <w:rPr>
          <w:rFonts w:cs="Arial"/>
          <w:b/>
          <w:bCs/>
          <w:szCs w:val="24"/>
        </w:rPr>
        <w:t>9</w:t>
      </w:r>
      <w:r w:rsidR="00E414CC" w:rsidRPr="009C5C5F">
        <w:rPr>
          <w:rFonts w:cs="Arial"/>
          <w:b/>
          <w:bCs/>
          <w:szCs w:val="24"/>
          <w:vertAlign w:val="superscript"/>
        </w:rPr>
        <w:t>th</w:t>
      </w:r>
      <w:r w:rsidR="009C5C5F" w:rsidRPr="009C5C5F">
        <w:rPr>
          <w:rFonts w:cs="Arial"/>
          <w:b/>
          <w:bCs/>
          <w:szCs w:val="24"/>
        </w:rPr>
        <w:t xml:space="preserve"> 19:00-20:10</w:t>
      </w:r>
      <w:r w:rsidRPr="009C5C5F">
        <w:rPr>
          <w:rFonts w:cs="Arial"/>
          <w:b/>
          <w:bCs/>
          <w:szCs w:val="24"/>
        </w:rPr>
        <w:t xml:space="preserve"> </w:t>
      </w:r>
      <w:r w:rsidRPr="0064373F">
        <w:rPr>
          <w:rFonts w:cs="Arial"/>
          <w:szCs w:val="24"/>
        </w:rPr>
        <w:t>(</w:t>
      </w:r>
      <w:r w:rsidR="009C5C5F">
        <w:rPr>
          <w:rFonts w:cs="Arial"/>
          <w:szCs w:val="24"/>
        </w:rPr>
        <w:t>70</w:t>
      </w:r>
      <w:r w:rsidRPr="004E55C4">
        <w:rPr>
          <w:rFonts w:cs="Arial"/>
          <w:szCs w:val="24"/>
        </w:rPr>
        <w:t xml:space="preserve"> minutes</w:t>
      </w:r>
      <w:r w:rsidRPr="004E55C4">
        <w:rPr>
          <w:rFonts w:cs="Arial"/>
          <w:b/>
          <w:bCs/>
          <w:szCs w:val="24"/>
        </w:rPr>
        <w:t xml:space="preserve">). </w:t>
      </w:r>
      <w:r w:rsidRPr="004E55C4">
        <w:rPr>
          <w:rFonts w:cs="Arial"/>
          <w:szCs w:val="24"/>
        </w:rPr>
        <w:t xml:space="preserve">The midterm will cover the following material: Week 1-Week </w:t>
      </w:r>
      <w:r w:rsidR="00E414CC" w:rsidRPr="004E55C4">
        <w:rPr>
          <w:rFonts w:cs="Arial"/>
          <w:szCs w:val="24"/>
        </w:rPr>
        <w:t>5</w:t>
      </w:r>
      <w:r w:rsidRPr="004E55C4">
        <w:rPr>
          <w:rFonts w:cs="Arial"/>
          <w:szCs w:val="24"/>
        </w:rPr>
        <w:t xml:space="preserve"> (</w:t>
      </w:r>
      <w:r w:rsidR="00E414CC" w:rsidRPr="004E55C4">
        <w:rPr>
          <w:rFonts w:cs="Arial"/>
          <w:szCs w:val="24"/>
        </w:rPr>
        <w:t xml:space="preserve">including </w:t>
      </w:r>
      <w:r w:rsidRPr="004E55C4">
        <w:rPr>
          <w:rFonts w:cs="Arial"/>
          <w:szCs w:val="24"/>
        </w:rPr>
        <w:t xml:space="preserve">experiments). </w:t>
      </w:r>
    </w:p>
    <w:p w14:paraId="0A82BD1D" w14:textId="336784E4" w:rsidR="007B6203" w:rsidRPr="004E55C4" w:rsidRDefault="00C86E79" w:rsidP="00C86E79">
      <w:pPr>
        <w:pStyle w:val="Heading1"/>
        <w:rPr>
          <w:rFonts w:cs="Arial"/>
          <w:bCs/>
          <w:u w:val="none"/>
        </w:rPr>
      </w:pPr>
      <w:r w:rsidRPr="004E55C4">
        <w:rPr>
          <w:rFonts w:cs="Arial"/>
          <w:bCs/>
          <w:sz w:val="24"/>
          <w:szCs w:val="24"/>
          <w:u w:val="none"/>
        </w:rPr>
        <w:t xml:space="preserve">Assignment </w:t>
      </w:r>
    </w:p>
    <w:p w14:paraId="66AB9D9E" w14:textId="7DAD5FC7" w:rsidR="00C86E79" w:rsidRPr="004E55C4" w:rsidRDefault="008254B6" w:rsidP="007B6203">
      <w:pPr>
        <w:pStyle w:val="NormalWeb"/>
        <w:rPr>
          <w:rFonts w:ascii="Arial" w:hAnsi="Arial" w:cs="Arial"/>
          <w:sz w:val="24"/>
          <w:szCs w:val="24"/>
        </w:rPr>
      </w:pPr>
      <w:r w:rsidRPr="004E55C4">
        <w:rPr>
          <w:rFonts w:ascii="Arial" w:hAnsi="Arial" w:cs="Arial"/>
          <w:sz w:val="24"/>
          <w:szCs w:val="24"/>
        </w:rPr>
        <w:t xml:space="preserve">Details on the assignment will be provided during the term. The assignment will be submitted on avenue to learn </w:t>
      </w:r>
      <w:r w:rsidR="00AB3E2B" w:rsidRPr="004E55C4">
        <w:rPr>
          <w:rFonts w:ascii="Arial" w:hAnsi="Arial" w:cs="Arial"/>
          <w:sz w:val="24"/>
          <w:szCs w:val="24"/>
        </w:rPr>
        <w:t>(</w:t>
      </w:r>
      <w:r w:rsidR="00AB3E2B" w:rsidRPr="004E55C4">
        <w:rPr>
          <w:rFonts w:ascii="Arial" w:hAnsi="Arial" w:cs="Arial"/>
          <w:b/>
          <w:bCs/>
          <w:sz w:val="24"/>
          <w:szCs w:val="24"/>
        </w:rPr>
        <w:t xml:space="preserve">due November </w:t>
      </w:r>
      <w:r w:rsidR="007A63A2" w:rsidRPr="004E55C4">
        <w:rPr>
          <w:rFonts w:ascii="Arial" w:hAnsi="Arial" w:cs="Arial"/>
          <w:b/>
          <w:bCs/>
          <w:sz w:val="24"/>
          <w:szCs w:val="24"/>
        </w:rPr>
        <w:t>28th</w:t>
      </w:r>
      <w:r w:rsidR="00AB3E2B" w:rsidRPr="004E55C4">
        <w:rPr>
          <w:rFonts w:ascii="Arial" w:hAnsi="Arial" w:cs="Arial"/>
          <w:b/>
          <w:bCs/>
          <w:sz w:val="24"/>
          <w:szCs w:val="24"/>
        </w:rPr>
        <w:t xml:space="preserve"> </w:t>
      </w:r>
      <w:r w:rsidR="005E7D67" w:rsidRPr="004E55C4">
        <w:rPr>
          <w:rFonts w:ascii="Arial" w:hAnsi="Arial" w:cs="Arial"/>
          <w:b/>
          <w:bCs/>
          <w:sz w:val="24"/>
          <w:szCs w:val="24"/>
        </w:rPr>
        <w:t>9am</w:t>
      </w:r>
      <w:r w:rsidR="00AB3E2B" w:rsidRPr="004E55C4">
        <w:rPr>
          <w:rFonts w:ascii="Arial" w:hAnsi="Arial" w:cs="Arial"/>
          <w:sz w:val="24"/>
          <w:szCs w:val="24"/>
        </w:rPr>
        <w:t>).</w:t>
      </w:r>
    </w:p>
    <w:p w14:paraId="00352A0E" w14:textId="77777777" w:rsidR="009F7FC2" w:rsidRPr="004E55C4" w:rsidRDefault="009F7FC2" w:rsidP="009F7FC2">
      <w:pPr>
        <w:pStyle w:val="Heading1"/>
        <w:rPr>
          <w:rFonts w:cs="Arial"/>
        </w:rPr>
      </w:pPr>
      <w:r w:rsidRPr="004E55C4">
        <w:rPr>
          <w:rFonts w:cs="Arial"/>
        </w:rPr>
        <w:t>Weekly Course Schedule and Required Readings</w:t>
      </w:r>
      <w:bookmarkEnd w:id="4"/>
    </w:p>
    <w:p w14:paraId="63DEAE16" w14:textId="2A5AB227" w:rsidR="00157A04" w:rsidRPr="004E55C4" w:rsidRDefault="002B1B46" w:rsidP="00157A04">
      <w:pPr>
        <w:pStyle w:val="Heading2"/>
        <w:rPr>
          <w:rFonts w:cs="Arial"/>
        </w:rPr>
      </w:pPr>
      <w:bookmarkStart w:id="5" w:name="_Toc14941520"/>
      <w:r w:rsidRPr="004E55C4">
        <w:rPr>
          <w:rFonts w:cs="Arial"/>
        </w:rPr>
        <w:t xml:space="preserve">Week 1 </w:t>
      </w:r>
      <w:r w:rsidR="000213DC" w:rsidRPr="004E55C4">
        <w:rPr>
          <w:rFonts w:cs="Arial"/>
        </w:rPr>
        <w:t>(</w:t>
      </w:r>
      <w:r w:rsidR="00E414CC" w:rsidRPr="004E55C4">
        <w:rPr>
          <w:rFonts w:cs="Arial"/>
        </w:rPr>
        <w:t>7</w:t>
      </w:r>
      <w:r w:rsidR="00157A04" w:rsidRPr="004E55C4">
        <w:rPr>
          <w:rFonts w:cs="Arial"/>
        </w:rPr>
        <w:t>/9</w:t>
      </w:r>
      <w:r w:rsidR="000213DC" w:rsidRPr="004E55C4">
        <w:rPr>
          <w:rFonts w:cs="Arial"/>
        </w:rPr>
        <w:t>)</w:t>
      </w:r>
      <w:bookmarkEnd w:id="5"/>
      <w:r w:rsidR="006A7FF4" w:rsidRPr="004E55C4">
        <w:rPr>
          <w:rFonts w:cs="Arial"/>
        </w:rPr>
        <w:t xml:space="preserve"> </w:t>
      </w:r>
      <w:r w:rsidR="00157A04" w:rsidRPr="004E55C4">
        <w:rPr>
          <w:rFonts w:cs="Arial"/>
        </w:rPr>
        <w:t>Introduction</w:t>
      </w:r>
    </w:p>
    <w:p w14:paraId="4D92C550" w14:textId="25E01DCC" w:rsidR="001160DC" w:rsidRPr="004E55C4" w:rsidRDefault="002B1B46" w:rsidP="00157A04">
      <w:pPr>
        <w:ind w:firstLine="720"/>
        <w:rPr>
          <w:rFonts w:cs="Arial"/>
          <w:b/>
          <w:szCs w:val="24"/>
        </w:rPr>
      </w:pPr>
      <w:r w:rsidRPr="004E55C4">
        <w:rPr>
          <w:rFonts w:cs="Arial"/>
        </w:rPr>
        <w:t>Readings:</w:t>
      </w:r>
      <w:r w:rsidR="006A7FF4" w:rsidRPr="004E55C4">
        <w:rPr>
          <w:rFonts w:cs="Arial"/>
          <w:szCs w:val="24"/>
        </w:rPr>
        <w:t xml:space="preserve"> </w:t>
      </w:r>
      <w:r w:rsidR="00157A04" w:rsidRPr="004E55C4">
        <w:rPr>
          <w:rFonts w:cs="Arial"/>
          <w:szCs w:val="24"/>
        </w:rPr>
        <w:t>Chapter 1</w:t>
      </w:r>
      <w:r w:rsidR="006A7FF4" w:rsidRPr="004E55C4">
        <w:rPr>
          <w:rFonts w:cs="Arial"/>
          <w:szCs w:val="24"/>
        </w:rPr>
        <w:t xml:space="preserve"> </w:t>
      </w:r>
      <w:r w:rsidR="006A7FF4" w:rsidRPr="004E55C4">
        <w:rPr>
          <w:rFonts w:cs="Arial"/>
          <w:b/>
          <w:szCs w:val="24"/>
        </w:rPr>
        <w:t xml:space="preserve"> </w:t>
      </w:r>
    </w:p>
    <w:p w14:paraId="78A2B12E" w14:textId="40BA65A4" w:rsidR="006A7FF4" w:rsidRPr="004E55C4" w:rsidRDefault="006A7FF4" w:rsidP="006A7FF4">
      <w:pPr>
        <w:rPr>
          <w:rFonts w:cs="Arial"/>
          <w:b/>
          <w:bCs/>
          <w:sz w:val="26"/>
          <w:szCs w:val="26"/>
        </w:rPr>
      </w:pPr>
      <w:r w:rsidRPr="004E55C4">
        <w:rPr>
          <w:rFonts w:cs="Arial"/>
          <w:b/>
          <w:bCs/>
          <w:sz w:val="26"/>
          <w:szCs w:val="26"/>
        </w:rPr>
        <w:t>Week 2 (</w:t>
      </w:r>
      <w:r w:rsidR="00157A04" w:rsidRPr="004E55C4">
        <w:rPr>
          <w:rFonts w:cs="Arial"/>
          <w:b/>
          <w:bCs/>
          <w:sz w:val="26"/>
          <w:szCs w:val="26"/>
        </w:rPr>
        <w:t>14/9</w:t>
      </w:r>
      <w:r w:rsidRPr="004E55C4">
        <w:rPr>
          <w:rFonts w:cs="Arial"/>
          <w:b/>
          <w:bCs/>
          <w:sz w:val="26"/>
          <w:szCs w:val="26"/>
        </w:rPr>
        <w:t xml:space="preserve">) </w:t>
      </w:r>
      <w:r w:rsidR="00157A04" w:rsidRPr="004E55C4">
        <w:rPr>
          <w:rFonts w:cs="Arial"/>
          <w:b/>
          <w:bCs/>
          <w:sz w:val="26"/>
          <w:szCs w:val="26"/>
        </w:rPr>
        <w:t>Research ethics and research design</w:t>
      </w:r>
    </w:p>
    <w:p w14:paraId="49DA137A" w14:textId="2D2D37BE" w:rsidR="00157A04" w:rsidRPr="004E55C4" w:rsidRDefault="00157A04" w:rsidP="006A7FF4">
      <w:pPr>
        <w:rPr>
          <w:rFonts w:cs="Arial"/>
          <w:szCs w:val="24"/>
        </w:rPr>
      </w:pPr>
      <w:r w:rsidRPr="004E55C4">
        <w:rPr>
          <w:rFonts w:cs="Arial"/>
          <w:b/>
          <w:bCs/>
          <w:szCs w:val="24"/>
        </w:rPr>
        <w:tab/>
      </w:r>
      <w:r w:rsidRPr="004E55C4">
        <w:rPr>
          <w:rFonts w:cs="Arial"/>
          <w:szCs w:val="24"/>
        </w:rPr>
        <w:t>Readings: Chapters 3 and 4</w:t>
      </w:r>
    </w:p>
    <w:p w14:paraId="43B602BB" w14:textId="541ED9C6" w:rsidR="009B5AED" w:rsidRPr="004E55C4" w:rsidRDefault="006A7FF4" w:rsidP="009B5AED">
      <w:pPr>
        <w:rPr>
          <w:rFonts w:cs="Arial"/>
          <w:b/>
          <w:bCs/>
          <w:sz w:val="26"/>
          <w:szCs w:val="26"/>
        </w:rPr>
      </w:pPr>
      <w:r w:rsidRPr="004E55C4">
        <w:rPr>
          <w:rFonts w:cs="Arial"/>
          <w:b/>
          <w:bCs/>
          <w:sz w:val="26"/>
          <w:szCs w:val="26"/>
        </w:rPr>
        <w:t>Week 3 (</w:t>
      </w:r>
      <w:r w:rsidR="00045672" w:rsidRPr="004E55C4">
        <w:rPr>
          <w:rFonts w:cs="Arial"/>
          <w:b/>
          <w:bCs/>
          <w:sz w:val="26"/>
          <w:szCs w:val="26"/>
        </w:rPr>
        <w:t>21</w:t>
      </w:r>
      <w:r w:rsidRPr="004E55C4">
        <w:rPr>
          <w:rFonts w:cs="Arial"/>
          <w:b/>
          <w:bCs/>
          <w:sz w:val="26"/>
          <w:szCs w:val="26"/>
        </w:rPr>
        <w:t xml:space="preserve">/9) </w:t>
      </w:r>
      <w:r w:rsidR="009B34B5" w:rsidRPr="004E55C4">
        <w:rPr>
          <w:rFonts w:cs="Arial"/>
          <w:b/>
          <w:bCs/>
          <w:sz w:val="26"/>
          <w:szCs w:val="26"/>
        </w:rPr>
        <w:t>Conceptualization</w:t>
      </w:r>
      <w:r w:rsidR="009B5AED" w:rsidRPr="004E55C4">
        <w:rPr>
          <w:rFonts w:cs="Arial"/>
          <w:b/>
          <w:bCs/>
          <w:sz w:val="26"/>
          <w:szCs w:val="26"/>
        </w:rPr>
        <w:t xml:space="preserve"> </w:t>
      </w:r>
    </w:p>
    <w:p w14:paraId="79C54A02" w14:textId="1D537561" w:rsidR="006A7FF4" w:rsidRPr="004E55C4" w:rsidRDefault="006A7FF4" w:rsidP="009B5AED">
      <w:pPr>
        <w:ind w:firstLine="720"/>
        <w:rPr>
          <w:rFonts w:cs="Arial"/>
        </w:rPr>
      </w:pPr>
      <w:r w:rsidRPr="004E55C4">
        <w:rPr>
          <w:rFonts w:cs="Arial"/>
        </w:rPr>
        <w:t>Readings:</w:t>
      </w:r>
      <w:r w:rsidRPr="004E55C4">
        <w:rPr>
          <w:rFonts w:cs="Arial"/>
          <w:szCs w:val="24"/>
        </w:rPr>
        <w:t xml:space="preserve"> </w:t>
      </w:r>
      <w:r w:rsidR="00157A04" w:rsidRPr="004E55C4">
        <w:rPr>
          <w:rFonts w:cs="Arial"/>
          <w:szCs w:val="24"/>
        </w:rPr>
        <w:t>Chapter 5</w:t>
      </w:r>
      <w:r w:rsidR="009B5AED" w:rsidRPr="004E55C4">
        <w:rPr>
          <w:rFonts w:cs="Arial"/>
          <w:szCs w:val="24"/>
        </w:rPr>
        <w:t xml:space="preserve"> </w:t>
      </w:r>
    </w:p>
    <w:p w14:paraId="7B62202C" w14:textId="48A2AAF7" w:rsidR="006A7FF4" w:rsidRPr="004E55C4" w:rsidRDefault="006A7FF4" w:rsidP="009B5AED">
      <w:pPr>
        <w:pStyle w:val="NormalWeb"/>
        <w:rPr>
          <w:rFonts w:ascii="Arial" w:hAnsi="Arial" w:cs="Arial"/>
          <w:b/>
          <w:bCs/>
          <w:sz w:val="26"/>
          <w:szCs w:val="26"/>
        </w:rPr>
      </w:pPr>
      <w:r w:rsidRPr="004E55C4">
        <w:rPr>
          <w:rFonts w:ascii="Arial" w:hAnsi="Arial" w:cs="Arial"/>
          <w:b/>
          <w:bCs/>
          <w:sz w:val="26"/>
          <w:szCs w:val="26"/>
        </w:rPr>
        <w:t xml:space="preserve">Week </w:t>
      </w:r>
      <w:r w:rsidR="00681746" w:rsidRPr="004E55C4">
        <w:rPr>
          <w:rFonts w:ascii="Arial" w:hAnsi="Arial" w:cs="Arial"/>
          <w:b/>
          <w:bCs/>
          <w:sz w:val="26"/>
          <w:szCs w:val="26"/>
        </w:rPr>
        <w:t>4</w:t>
      </w:r>
      <w:r w:rsidRPr="004E55C4">
        <w:rPr>
          <w:rFonts w:ascii="Arial" w:hAnsi="Arial" w:cs="Arial"/>
          <w:b/>
          <w:bCs/>
          <w:sz w:val="26"/>
          <w:szCs w:val="26"/>
        </w:rPr>
        <w:t xml:space="preserve"> (</w:t>
      </w:r>
      <w:r w:rsidR="00045672" w:rsidRPr="004E55C4">
        <w:rPr>
          <w:rFonts w:ascii="Arial" w:hAnsi="Arial" w:cs="Arial"/>
          <w:b/>
          <w:bCs/>
          <w:sz w:val="26"/>
          <w:szCs w:val="26"/>
        </w:rPr>
        <w:t>28</w:t>
      </w:r>
      <w:r w:rsidRPr="004E55C4">
        <w:rPr>
          <w:rFonts w:ascii="Arial" w:hAnsi="Arial" w:cs="Arial"/>
          <w:b/>
          <w:bCs/>
          <w:sz w:val="26"/>
          <w:szCs w:val="26"/>
        </w:rPr>
        <w:t>/</w:t>
      </w:r>
      <w:r w:rsidR="00E414CC" w:rsidRPr="004E55C4">
        <w:rPr>
          <w:rFonts w:ascii="Arial" w:hAnsi="Arial" w:cs="Arial"/>
          <w:b/>
          <w:bCs/>
          <w:sz w:val="26"/>
          <w:szCs w:val="26"/>
        </w:rPr>
        <w:t>9</w:t>
      </w:r>
      <w:r w:rsidRPr="004E55C4">
        <w:rPr>
          <w:rFonts w:ascii="Arial" w:hAnsi="Arial" w:cs="Arial"/>
          <w:b/>
          <w:bCs/>
          <w:sz w:val="26"/>
          <w:szCs w:val="26"/>
        </w:rPr>
        <w:t xml:space="preserve">) </w:t>
      </w:r>
      <w:r w:rsidR="009B34B5" w:rsidRPr="004E55C4">
        <w:rPr>
          <w:rFonts w:ascii="Arial" w:hAnsi="Arial" w:cs="Arial"/>
          <w:b/>
          <w:bCs/>
          <w:sz w:val="26"/>
          <w:szCs w:val="26"/>
        </w:rPr>
        <w:t>Sampling</w:t>
      </w:r>
    </w:p>
    <w:p w14:paraId="7E7940CD" w14:textId="36B58C3F" w:rsidR="006A7FF4" w:rsidRPr="004E55C4" w:rsidRDefault="006A7FF4" w:rsidP="006A7FF4">
      <w:pPr>
        <w:ind w:left="720"/>
        <w:rPr>
          <w:rFonts w:cs="Arial"/>
          <w:szCs w:val="24"/>
        </w:rPr>
      </w:pPr>
      <w:r w:rsidRPr="004E55C4">
        <w:rPr>
          <w:rFonts w:cs="Arial"/>
        </w:rPr>
        <w:t>Readings:</w:t>
      </w:r>
      <w:r w:rsidRPr="004E55C4">
        <w:rPr>
          <w:rFonts w:cs="Arial"/>
          <w:szCs w:val="24"/>
        </w:rPr>
        <w:t xml:space="preserve"> </w:t>
      </w:r>
      <w:r w:rsidR="009B34B5" w:rsidRPr="004E55C4">
        <w:rPr>
          <w:rFonts w:cs="Arial"/>
          <w:szCs w:val="24"/>
        </w:rPr>
        <w:t>Chapter 6</w:t>
      </w:r>
    </w:p>
    <w:p w14:paraId="125E446A" w14:textId="77777777" w:rsidR="009B34B5" w:rsidRPr="004E55C4" w:rsidRDefault="006A7FF4" w:rsidP="009B34B5">
      <w:pPr>
        <w:pStyle w:val="Heading2"/>
        <w:rPr>
          <w:rFonts w:cs="Arial"/>
        </w:rPr>
      </w:pPr>
      <w:r w:rsidRPr="004E55C4">
        <w:rPr>
          <w:rFonts w:cs="Arial"/>
        </w:rPr>
        <w:t xml:space="preserve">Week </w:t>
      </w:r>
      <w:r w:rsidR="00681746" w:rsidRPr="004E55C4">
        <w:rPr>
          <w:rFonts w:cs="Arial"/>
        </w:rPr>
        <w:t>5</w:t>
      </w:r>
      <w:r w:rsidRPr="004E55C4">
        <w:rPr>
          <w:rFonts w:cs="Arial"/>
        </w:rPr>
        <w:t xml:space="preserve"> (</w:t>
      </w:r>
      <w:r w:rsidR="00045672" w:rsidRPr="004E55C4">
        <w:rPr>
          <w:rFonts w:cs="Arial"/>
        </w:rPr>
        <w:t>5</w:t>
      </w:r>
      <w:r w:rsidR="00681746" w:rsidRPr="004E55C4">
        <w:rPr>
          <w:rFonts w:cs="Arial"/>
        </w:rPr>
        <w:t>/10</w:t>
      </w:r>
      <w:r w:rsidRPr="004E55C4">
        <w:rPr>
          <w:rFonts w:cs="Arial"/>
        </w:rPr>
        <w:t xml:space="preserve">) </w:t>
      </w:r>
      <w:r w:rsidR="009B34B5" w:rsidRPr="004E55C4">
        <w:rPr>
          <w:rFonts w:cs="Arial"/>
        </w:rPr>
        <w:t>Experiments</w:t>
      </w:r>
    </w:p>
    <w:p w14:paraId="06819B28" w14:textId="237E8493" w:rsidR="009B34B5" w:rsidRPr="004E55C4" w:rsidRDefault="009B34B5" w:rsidP="009B34B5">
      <w:pPr>
        <w:pStyle w:val="Heading2"/>
        <w:ind w:firstLine="720"/>
        <w:rPr>
          <w:rFonts w:cs="Arial"/>
          <w:b w:val="0"/>
          <w:bCs/>
          <w:sz w:val="24"/>
          <w:szCs w:val="24"/>
        </w:rPr>
      </w:pPr>
      <w:r w:rsidRPr="004E55C4">
        <w:rPr>
          <w:rFonts w:cs="Arial"/>
          <w:b w:val="0"/>
          <w:bCs/>
          <w:sz w:val="24"/>
          <w:szCs w:val="24"/>
        </w:rPr>
        <w:t xml:space="preserve">Readings: Chapter 7; </w:t>
      </w:r>
      <w:proofErr w:type="spellStart"/>
      <w:r w:rsidRPr="004E55C4">
        <w:rPr>
          <w:rFonts w:cs="Arial"/>
          <w:b w:val="0"/>
          <w:bCs/>
          <w:sz w:val="24"/>
          <w:szCs w:val="24"/>
        </w:rPr>
        <w:t>Lovaglia</w:t>
      </w:r>
      <w:proofErr w:type="spellEnd"/>
      <w:r w:rsidRPr="004E55C4">
        <w:rPr>
          <w:rFonts w:cs="Arial"/>
          <w:b w:val="0"/>
          <w:bCs/>
          <w:i/>
          <w:iCs/>
          <w:sz w:val="24"/>
          <w:szCs w:val="24"/>
        </w:rPr>
        <w:t xml:space="preserve"> </w:t>
      </w:r>
      <w:r w:rsidRPr="004E55C4">
        <w:rPr>
          <w:rFonts w:cs="Arial"/>
          <w:b w:val="0"/>
          <w:bCs/>
          <w:sz w:val="24"/>
          <w:szCs w:val="24"/>
        </w:rPr>
        <w:t>reading (on avenue)</w:t>
      </w:r>
    </w:p>
    <w:p w14:paraId="3B6F95BC" w14:textId="44884AC8" w:rsidR="00681746" w:rsidRPr="004E55C4" w:rsidRDefault="00681746" w:rsidP="00681746">
      <w:pPr>
        <w:pStyle w:val="NormalWeb"/>
        <w:rPr>
          <w:rFonts w:ascii="Arial" w:hAnsi="Arial" w:cs="Arial"/>
          <w:b/>
          <w:bCs/>
          <w:sz w:val="26"/>
          <w:szCs w:val="26"/>
        </w:rPr>
      </w:pPr>
      <w:r w:rsidRPr="004E55C4">
        <w:rPr>
          <w:rFonts w:ascii="Arial" w:hAnsi="Arial" w:cs="Arial"/>
          <w:b/>
          <w:bCs/>
          <w:sz w:val="26"/>
          <w:szCs w:val="26"/>
        </w:rPr>
        <w:t>Week 6 (</w:t>
      </w:r>
      <w:r w:rsidR="00045672" w:rsidRPr="004E55C4">
        <w:rPr>
          <w:rFonts w:ascii="Arial" w:hAnsi="Arial" w:cs="Arial"/>
          <w:b/>
          <w:bCs/>
          <w:sz w:val="26"/>
          <w:szCs w:val="26"/>
        </w:rPr>
        <w:t>12</w:t>
      </w:r>
      <w:r w:rsidRPr="004E55C4">
        <w:rPr>
          <w:rFonts w:ascii="Arial" w:hAnsi="Arial" w:cs="Arial"/>
          <w:b/>
          <w:bCs/>
          <w:sz w:val="26"/>
          <w:szCs w:val="26"/>
        </w:rPr>
        <w:t xml:space="preserve">/10) </w:t>
      </w:r>
      <w:r w:rsidR="00045672" w:rsidRPr="004E55C4">
        <w:rPr>
          <w:rFonts w:ascii="Arial" w:hAnsi="Arial" w:cs="Arial"/>
          <w:b/>
          <w:bCs/>
          <w:sz w:val="26"/>
          <w:szCs w:val="26"/>
        </w:rPr>
        <w:t>No class</w:t>
      </w:r>
    </w:p>
    <w:p w14:paraId="75E0169C" w14:textId="42BAABCC" w:rsidR="00370AB7" w:rsidRPr="004E55C4" w:rsidRDefault="00580DDB" w:rsidP="004E55C4">
      <w:pPr>
        <w:pStyle w:val="NormalWeb"/>
        <w:rPr>
          <w:rFonts w:ascii="Arial" w:hAnsi="Arial" w:cs="Arial"/>
        </w:rPr>
      </w:pPr>
      <w:r w:rsidRPr="004E55C4">
        <w:rPr>
          <w:rFonts w:ascii="Arial" w:hAnsi="Arial" w:cs="Arial"/>
          <w:b/>
          <w:bCs/>
          <w:sz w:val="26"/>
          <w:szCs w:val="26"/>
        </w:rPr>
        <w:t>Week 7 (</w:t>
      </w:r>
      <w:r w:rsidR="00045672" w:rsidRPr="004E55C4">
        <w:rPr>
          <w:rFonts w:ascii="Arial" w:hAnsi="Arial" w:cs="Arial"/>
          <w:b/>
          <w:bCs/>
          <w:sz w:val="26"/>
          <w:szCs w:val="26"/>
        </w:rPr>
        <w:t>19</w:t>
      </w:r>
      <w:r w:rsidRPr="004E55C4">
        <w:rPr>
          <w:rFonts w:ascii="Arial" w:hAnsi="Arial" w:cs="Arial"/>
          <w:b/>
          <w:bCs/>
          <w:sz w:val="26"/>
          <w:szCs w:val="26"/>
        </w:rPr>
        <w:t xml:space="preserve">/10) </w:t>
      </w:r>
      <w:r w:rsidR="004E55C4" w:rsidRPr="004E55C4">
        <w:rPr>
          <w:rFonts w:ascii="Arial" w:hAnsi="Arial" w:cs="Arial"/>
          <w:b/>
          <w:bCs/>
          <w:sz w:val="26"/>
          <w:szCs w:val="26"/>
        </w:rPr>
        <w:t>Midterm</w:t>
      </w:r>
    </w:p>
    <w:p w14:paraId="5898D281" w14:textId="77777777" w:rsidR="004E55C4" w:rsidRPr="004E55C4" w:rsidRDefault="00A740DD" w:rsidP="004E55C4">
      <w:pPr>
        <w:pStyle w:val="NormalWeb"/>
        <w:rPr>
          <w:rFonts w:ascii="Arial" w:hAnsi="Arial" w:cs="Arial"/>
          <w:b/>
          <w:bCs/>
          <w:sz w:val="26"/>
          <w:szCs w:val="26"/>
        </w:rPr>
      </w:pPr>
      <w:bookmarkStart w:id="6" w:name="_Toc14941534"/>
      <w:r w:rsidRPr="004E55C4">
        <w:rPr>
          <w:rFonts w:ascii="Arial" w:hAnsi="Arial" w:cs="Arial"/>
          <w:b/>
          <w:bCs/>
          <w:sz w:val="26"/>
          <w:szCs w:val="26"/>
        </w:rPr>
        <w:t>Week 8 (</w:t>
      </w:r>
      <w:r w:rsidR="00045672" w:rsidRPr="004E55C4">
        <w:rPr>
          <w:rFonts w:ascii="Arial" w:hAnsi="Arial" w:cs="Arial"/>
          <w:b/>
          <w:bCs/>
          <w:sz w:val="26"/>
          <w:szCs w:val="26"/>
        </w:rPr>
        <w:t>26</w:t>
      </w:r>
      <w:r w:rsidRPr="004E55C4">
        <w:rPr>
          <w:rFonts w:ascii="Arial" w:hAnsi="Arial" w:cs="Arial"/>
          <w:b/>
          <w:bCs/>
          <w:sz w:val="26"/>
          <w:szCs w:val="26"/>
        </w:rPr>
        <w:t xml:space="preserve">/10) </w:t>
      </w:r>
      <w:r w:rsidR="004E55C4" w:rsidRPr="004E55C4">
        <w:rPr>
          <w:rFonts w:ascii="Arial" w:hAnsi="Arial" w:cs="Arial"/>
          <w:b/>
          <w:sz w:val="26"/>
          <w:szCs w:val="26"/>
        </w:rPr>
        <w:t>Survey research and qualitative interviewing</w:t>
      </w:r>
    </w:p>
    <w:p w14:paraId="79D08B48" w14:textId="77777777" w:rsidR="004E55C4" w:rsidRPr="004E55C4" w:rsidRDefault="004E55C4" w:rsidP="004E55C4">
      <w:pPr>
        <w:ind w:firstLine="720"/>
        <w:rPr>
          <w:rFonts w:cs="Arial"/>
        </w:rPr>
      </w:pPr>
      <w:r w:rsidRPr="004E55C4">
        <w:rPr>
          <w:rFonts w:cs="Arial"/>
          <w:bCs/>
          <w:szCs w:val="24"/>
        </w:rPr>
        <w:t>Reading</w:t>
      </w:r>
      <w:r w:rsidRPr="004E55C4">
        <w:rPr>
          <w:rFonts w:cs="Arial"/>
          <w:b/>
          <w:szCs w:val="24"/>
        </w:rPr>
        <w:t xml:space="preserve">: </w:t>
      </w:r>
      <w:r w:rsidRPr="004E55C4">
        <w:rPr>
          <w:rFonts w:cs="Arial"/>
          <w:szCs w:val="24"/>
        </w:rPr>
        <w:t>Chapters 8 and 11</w:t>
      </w:r>
    </w:p>
    <w:p w14:paraId="2FC0A1E6" w14:textId="77777777" w:rsidR="004E55C4" w:rsidRPr="004E55C4" w:rsidRDefault="00A740DD" w:rsidP="004E55C4">
      <w:pPr>
        <w:pStyle w:val="NormalWeb"/>
        <w:rPr>
          <w:rFonts w:ascii="Arial" w:hAnsi="Arial" w:cs="Arial"/>
          <w:b/>
          <w:sz w:val="26"/>
          <w:szCs w:val="26"/>
        </w:rPr>
      </w:pPr>
      <w:r w:rsidRPr="004E55C4">
        <w:rPr>
          <w:rFonts w:ascii="Arial" w:hAnsi="Arial" w:cs="Arial"/>
          <w:b/>
          <w:bCs/>
          <w:sz w:val="26"/>
          <w:szCs w:val="26"/>
        </w:rPr>
        <w:t>Week 9 (</w:t>
      </w:r>
      <w:r w:rsidR="00045672" w:rsidRPr="004E55C4">
        <w:rPr>
          <w:rFonts w:ascii="Arial" w:hAnsi="Arial" w:cs="Arial"/>
          <w:b/>
          <w:bCs/>
          <w:sz w:val="26"/>
          <w:szCs w:val="26"/>
        </w:rPr>
        <w:t>2</w:t>
      </w:r>
      <w:r w:rsidRPr="004E55C4">
        <w:rPr>
          <w:rFonts w:ascii="Arial" w:hAnsi="Arial" w:cs="Arial"/>
          <w:b/>
          <w:bCs/>
          <w:sz w:val="26"/>
          <w:szCs w:val="26"/>
        </w:rPr>
        <w:t xml:space="preserve">/11) </w:t>
      </w:r>
      <w:r w:rsidR="004E55C4" w:rsidRPr="004E55C4">
        <w:rPr>
          <w:rFonts w:ascii="Arial" w:hAnsi="Arial" w:cs="Arial"/>
          <w:b/>
          <w:sz w:val="26"/>
          <w:szCs w:val="26"/>
        </w:rPr>
        <w:t xml:space="preserve">Quantitative data analysis I  </w:t>
      </w:r>
    </w:p>
    <w:p w14:paraId="0C0FB4C6" w14:textId="77777777" w:rsidR="004E55C4" w:rsidRPr="004E55C4" w:rsidRDefault="004E55C4" w:rsidP="004E55C4">
      <w:pPr>
        <w:pStyle w:val="NormalWeb"/>
        <w:ind w:firstLine="720"/>
        <w:rPr>
          <w:rFonts w:ascii="Arial" w:hAnsi="Arial" w:cs="Arial"/>
          <w:b/>
          <w:sz w:val="26"/>
          <w:szCs w:val="26"/>
        </w:rPr>
      </w:pPr>
      <w:r w:rsidRPr="004E55C4">
        <w:rPr>
          <w:rFonts w:ascii="Arial" w:hAnsi="Arial" w:cs="Arial"/>
          <w:sz w:val="24"/>
          <w:szCs w:val="24"/>
        </w:rPr>
        <w:t>Reading: Chapters 14 and 16</w:t>
      </w:r>
    </w:p>
    <w:p w14:paraId="2612B5E7" w14:textId="77777777" w:rsidR="004E55C4" w:rsidRPr="004E55C4" w:rsidRDefault="00045672" w:rsidP="004E55C4">
      <w:pPr>
        <w:pStyle w:val="NormalWeb"/>
        <w:rPr>
          <w:rFonts w:ascii="Arial" w:hAnsi="Arial" w:cs="Arial"/>
          <w:b/>
          <w:sz w:val="26"/>
          <w:szCs w:val="26"/>
        </w:rPr>
      </w:pPr>
      <w:r w:rsidRPr="004E55C4">
        <w:rPr>
          <w:rFonts w:ascii="Arial" w:hAnsi="Arial" w:cs="Arial"/>
          <w:b/>
          <w:bCs/>
          <w:sz w:val="26"/>
          <w:szCs w:val="26"/>
        </w:rPr>
        <w:lastRenderedPageBreak/>
        <w:t>Week 10 (</w:t>
      </w:r>
      <w:r w:rsidR="009A4B79" w:rsidRPr="004E55C4">
        <w:rPr>
          <w:rFonts w:ascii="Arial" w:hAnsi="Arial" w:cs="Arial"/>
          <w:b/>
          <w:bCs/>
          <w:sz w:val="26"/>
          <w:szCs w:val="26"/>
        </w:rPr>
        <w:t>9</w:t>
      </w:r>
      <w:r w:rsidRPr="004E55C4">
        <w:rPr>
          <w:rFonts w:ascii="Arial" w:hAnsi="Arial" w:cs="Arial"/>
          <w:b/>
          <w:bCs/>
          <w:sz w:val="26"/>
          <w:szCs w:val="26"/>
        </w:rPr>
        <w:t xml:space="preserve">/11) </w:t>
      </w:r>
      <w:r w:rsidR="004E55C4" w:rsidRPr="004E55C4">
        <w:rPr>
          <w:rFonts w:ascii="Arial" w:hAnsi="Arial" w:cs="Arial"/>
          <w:b/>
          <w:sz w:val="26"/>
          <w:szCs w:val="26"/>
        </w:rPr>
        <w:t xml:space="preserve">Quantitative data analysis II  </w:t>
      </w:r>
    </w:p>
    <w:p w14:paraId="2ABACDC0" w14:textId="36D92534" w:rsidR="00045672" w:rsidRPr="004E55C4" w:rsidRDefault="004E55C4" w:rsidP="004E55C4">
      <w:pPr>
        <w:pStyle w:val="NormalWeb"/>
        <w:ind w:firstLine="720"/>
        <w:rPr>
          <w:rFonts w:ascii="Arial" w:hAnsi="Arial" w:cs="Arial"/>
          <w:b/>
          <w:sz w:val="26"/>
          <w:szCs w:val="26"/>
        </w:rPr>
      </w:pPr>
      <w:r w:rsidRPr="004E55C4">
        <w:rPr>
          <w:rFonts w:ascii="Arial" w:hAnsi="Arial" w:cs="Arial"/>
          <w:sz w:val="24"/>
          <w:szCs w:val="24"/>
        </w:rPr>
        <w:t>Reading: Chapters 14 and 16</w:t>
      </w:r>
    </w:p>
    <w:p w14:paraId="13840D1D" w14:textId="77777777" w:rsidR="004E55C4" w:rsidRPr="004E55C4" w:rsidRDefault="00DE75ED" w:rsidP="004E55C4">
      <w:pPr>
        <w:pStyle w:val="NormalWeb"/>
        <w:rPr>
          <w:rFonts w:ascii="Arial" w:hAnsi="Arial" w:cs="Arial"/>
          <w:b/>
          <w:sz w:val="26"/>
          <w:szCs w:val="26"/>
        </w:rPr>
      </w:pPr>
      <w:r w:rsidRPr="004E55C4">
        <w:rPr>
          <w:rFonts w:ascii="Arial" w:hAnsi="Arial" w:cs="Arial"/>
          <w:b/>
          <w:bCs/>
          <w:sz w:val="26"/>
          <w:szCs w:val="26"/>
        </w:rPr>
        <w:t>Week 1</w:t>
      </w:r>
      <w:r w:rsidR="00045672" w:rsidRPr="004E55C4">
        <w:rPr>
          <w:rFonts w:ascii="Arial" w:hAnsi="Arial" w:cs="Arial"/>
          <w:b/>
          <w:bCs/>
          <w:sz w:val="26"/>
          <w:szCs w:val="26"/>
        </w:rPr>
        <w:t>1</w:t>
      </w:r>
      <w:r w:rsidRPr="004E55C4">
        <w:rPr>
          <w:rFonts w:ascii="Arial" w:hAnsi="Arial" w:cs="Arial"/>
          <w:b/>
          <w:bCs/>
          <w:sz w:val="26"/>
          <w:szCs w:val="26"/>
        </w:rPr>
        <w:t xml:space="preserve"> (</w:t>
      </w:r>
      <w:r w:rsidR="009A4B79" w:rsidRPr="004E55C4">
        <w:rPr>
          <w:rFonts w:ascii="Arial" w:hAnsi="Arial" w:cs="Arial"/>
          <w:b/>
          <w:bCs/>
          <w:sz w:val="26"/>
          <w:szCs w:val="26"/>
        </w:rPr>
        <w:t>16</w:t>
      </w:r>
      <w:r w:rsidRPr="004E55C4">
        <w:rPr>
          <w:rFonts w:ascii="Arial" w:hAnsi="Arial" w:cs="Arial"/>
          <w:b/>
          <w:bCs/>
          <w:sz w:val="26"/>
          <w:szCs w:val="26"/>
        </w:rPr>
        <w:t xml:space="preserve">/11) </w:t>
      </w:r>
      <w:r w:rsidR="004E55C4" w:rsidRPr="004E55C4">
        <w:rPr>
          <w:rFonts w:ascii="Arial" w:hAnsi="Arial" w:cs="Arial"/>
          <w:b/>
          <w:sz w:val="26"/>
          <w:szCs w:val="26"/>
        </w:rPr>
        <w:t>Field research and qualitative analysis</w:t>
      </w:r>
    </w:p>
    <w:p w14:paraId="4BF7D39F" w14:textId="77777777" w:rsidR="004E55C4" w:rsidRPr="004E55C4" w:rsidRDefault="004E55C4" w:rsidP="004E55C4">
      <w:pPr>
        <w:pStyle w:val="NormalWeb"/>
        <w:ind w:firstLine="720"/>
        <w:rPr>
          <w:rFonts w:ascii="Arial" w:hAnsi="Arial" w:cs="Arial"/>
          <w:b/>
          <w:sz w:val="26"/>
          <w:szCs w:val="26"/>
        </w:rPr>
      </w:pPr>
      <w:r w:rsidRPr="004E55C4">
        <w:rPr>
          <w:rFonts w:ascii="Arial" w:hAnsi="Arial" w:cs="Arial"/>
          <w:sz w:val="24"/>
          <w:szCs w:val="24"/>
        </w:rPr>
        <w:t>Reading: Chapters 10 and 13</w:t>
      </w:r>
    </w:p>
    <w:p w14:paraId="7665E035" w14:textId="77777777" w:rsidR="004E55C4" w:rsidRPr="004E55C4" w:rsidRDefault="005E3AD3" w:rsidP="004E55C4">
      <w:pPr>
        <w:pStyle w:val="NormalWeb"/>
        <w:rPr>
          <w:rFonts w:ascii="Arial" w:hAnsi="Arial" w:cs="Arial"/>
          <w:b/>
          <w:bCs/>
          <w:sz w:val="24"/>
          <w:szCs w:val="24"/>
        </w:rPr>
      </w:pPr>
      <w:r w:rsidRPr="004E55C4">
        <w:rPr>
          <w:rFonts w:ascii="Arial" w:hAnsi="Arial" w:cs="Arial"/>
          <w:b/>
          <w:bCs/>
          <w:sz w:val="26"/>
          <w:szCs w:val="26"/>
        </w:rPr>
        <w:t>Week 1</w:t>
      </w:r>
      <w:r w:rsidR="00045672" w:rsidRPr="004E55C4">
        <w:rPr>
          <w:rFonts w:ascii="Arial" w:hAnsi="Arial" w:cs="Arial"/>
          <w:b/>
          <w:bCs/>
          <w:sz w:val="26"/>
          <w:szCs w:val="26"/>
        </w:rPr>
        <w:t>2</w:t>
      </w:r>
      <w:r w:rsidRPr="004E55C4">
        <w:rPr>
          <w:rFonts w:ascii="Arial" w:hAnsi="Arial" w:cs="Arial"/>
          <w:b/>
          <w:bCs/>
          <w:sz w:val="26"/>
          <w:szCs w:val="26"/>
        </w:rPr>
        <w:t xml:space="preserve"> (</w:t>
      </w:r>
      <w:r w:rsidR="009A4B79" w:rsidRPr="004E55C4">
        <w:rPr>
          <w:rFonts w:ascii="Arial" w:hAnsi="Arial" w:cs="Arial"/>
          <w:b/>
          <w:bCs/>
          <w:sz w:val="26"/>
          <w:szCs w:val="26"/>
        </w:rPr>
        <w:t>23</w:t>
      </w:r>
      <w:r w:rsidRPr="004E55C4">
        <w:rPr>
          <w:rFonts w:ascii="Arial" w:hAnsi="Arial" w:cs="Arial"/>
          <w:b/>
          <w:bCs/>
          <w:sz w:val="26"/>
          <w:szCs w:val="26"/>
        </w:rPr>
        <w:t xml:space="preserve">/11) </w:t>
      </w:r>
      <w:r w:rsidR="004E55C4" w:rsidRPr="004E55C4">
        <w:rPr>
          <w:rFonts w:ascii="Arial" w:hAnsi="Arial" w:cs="Arial"/>
          <w:b/>
          <w:bCs/>
          <w:sz w:val="26"/>
          <w:szCs w:val="26"/>
        </w:rPr>
        <w:t>Unobtrusive research</w:t>
      </w:r>
      <w:r w:rsidR="004E55C4" w:rsidRPr="004E55C4">
        <w:rPr>
          <w:rFonts w:ascii="Arial" w:hAnsi="Arial" w:cs="Arial"/>
          <w:b/>
          <w:bCs/>
          <w:sz w:val="24"/>
          <w:szCs w:val="24"/>
        </w:rPr>
        <w:t xml:space="preserve"> </w:t>
      </w:r>
    </w:p>
    <w:p w14:paraId="3D5754D4" w14:textId="77777777" w:rsidR="004E55C4" w:rsidRPr="004E55C4" w:rsidRDefault="004E55C4" w:rsidP="004E55C4">
      <w:pPr>
        <w:pStyle w:val="NormalWeb"/>
        <w:ind w:firstLine="720"/>
        <w:rPr>
          <w:rFonts w:ascii="Arial" w:hAnsi="Arial" w:cs="Arial"/>
          <w:bCs/>
          <w:sz w:val="26"/>
          <w:szCs w:val="26"/>
        </w:rPr>
      </w:pPr>
      <w:r w:rsidRPr="004E55C4">
        <w:rPr>
          <w:rFonts w:ascii="Arial" w:hAnsi="Arial" w:cs="Arial"/>
          <w:bCs/>
          <w:sz w:val="24"/>
          <w:szCs w:val="24"/>
        </w:rPr>
        <w:t>Reading: Chapter 9</w:t>
      </w:r>
    </w:p>
    <w:p w14:paraId="2624B90F" w14:textId="77777777" w:rsidR="004E55C4" w:rsidRPr="004E55C4" w:rsidRDefault="005E3AD3" w:rsidP="004E55C4">
      <w:pPr>
        <w:rPr>
          <w:rFonts w:cs="Arial"/>
          <w:b/>
          <w:bCs/>
          <w:sz w:val="26"/>
          <w:szCs w:val="26"/>
        </w:rPr>
      </w:pPr>
      <w:r w:rsidRPr="004E55C4">
        <w:rPr>
          <w:rFonts w:cs="Arial"/>
          <w:b/>
          <w:bCs/>
          <w:sz w:val="26"/>
          <w:szCs w:val="26"/>
        </w:rPr>
        <w:t>Week 1</w:t>
      </w:r>
      <w:r w:rsidR="00865CFF" w:rsidRPr="004E55C4">
        <w:rPr>
          <w:rFonts w:cs="Arial"/>
          <w:b/>
          <w:bCs/>
          <w:sz w:val="26"/>
          <w:szCs w:val="26"/>
        </w:rPr>
        <w:t>3</w:t>
      </w:r>
      <w:r w:rsidRPr="004E55C4">
        <w:rPr>
          <w:rFonts w:cs="Arial"/>
          <w:b/>
          <w:bCs/>
          <w:sz w:val="26"/>
          <w:szCs w:val="26"/>
        </w:rPr>
        <w:t xml:space="preserve"> (</w:t>
      </w:r>
      <w:r w:rsidR="009A4B79" w:rsidRPr="004E55C4">
        <w:rPr>
          <w:rFonts w:cs="Arial"/>
          <w:b/>
          <w:bCs/>
          <w:sz w:val="26"/>
          <w:szCs w:val="26"/>
        </w:rPr>
        <w:t>30</w:t>
      </w:r>
      <w:r w:rsidRPr="004E55C4">
        <w:rPr>
          <w:rFonts w:cs="Arial"/>
          <w:b/>
          <w:bCs/>
          <w:sz w:val="26"/>
          <w:szCs w:val="26"/>
        </w:rPr>
        <w:t>/</w:t>
      </w:r>
      <w:r w:rsidR="00865CFF" w:rsidRPr="004E55C4">
        <w:rPr>
          <w:rFonts w:cs="Arial"/>
          <w:b/>
          <w:bCs/>
          <w:sz w:val="26"/>
          <w:szCs w:val="26"/>
        </w:rPr>
        <w:t>12</w:t>
      </w:r>
      <w:r w:rsidRPr="004E55C4">
        <w:rPr>
          <w:rFonts w:cs="Arial"/>
          <w:b/>
          <w:bCs/>
          <w:sz w:val="26"/>
          <w:szCs w:val="26"/>
        </w:rPr>
        <w:t xml:space="preserve">): </w:t>
      </w:r>
      <w:r w:rsidR="004E55C4" w:rsidRPr="004E55C4">
        <w:rPr>
          <w:rFonts w:cs="Arial"/>
          <w:b/>
          <w:bCs/>
          <w:sz w:val="26"/>
          <w:szCs w:val="26"/>
        </w:rPr>
        <w:t>Reading and writing social research</w:t>
      </w:r>
    </w:p>
    <w:p w14:paraId="2ACF0270" w14:textId="7510E8AD" w:rsidR="005E3AD3" w:rsidRPr="004E55C4" w:rsidRDefault="004E55C4" w:rsidP="004E55C4">
      <w:pPr>
        <w:pStyle w:val="NormalWeb"/>
        <w:ind w:firstLine="720"/>
        <w:rPr>
          <w:rFonts w:ascii="Arial" w:hAnsi="Arial" w:cs="Arial"/>
          <w:bCs/>
          <w:sz w:val="24"/>
          <w:szCs w:val="24"/>
        </w:rPr>
      </w:pPr>
      <w:r w:rsidRPr="004E55C4">
        <w:rPr>
          <w:rFonts w:ascii="Arial" w:hAnsi="Arial" w:cs="Arial"/>
          <w:bCs/>
          <w:sz w:val="24"/>
          <w:szCs w:val="24"/>
        </w:rPr>
        <w:t>Reading</w:t>
      </w:r>
      <w:r w:rsidRPr="004E55C4">
        <w:rPr>
          <w:rFonts w:ascii="Arial" w:hAnsi="Arial" w:cs="Arial"/>
          <w:b/>
          <w:sz w:val="24"/>
          <w:szCs w:val="24"/>
        </w:rPr>
        <w:t xml:space="preserve">: </w:t>
      </w:r>
      <w:r w:rsidRPr="004E55C4">
        <w:rPr>
          <w:rFonts w:ascii="Arial" w:hAnsi="Arial" w:cs="Arial"/>
          <w:bCs/>
          <w:sz w:val="24"/>
          <w:szCs w:val="24"/>
        </w:rPr>
        <w:t>Chapter 17</w:t>
      </w:r>
    </w:p>
    <w:p w14:paraId="2F03F88E" w14:textId="4F3417FD" w:rsidR="009B34B5" w:rsidRPr="004E55C4" w:rsidRDefault="00B541C9" w:rsidP="009B34B5">
      <w:pPr>
        <w:rPr>
          <w:rFonts w:cs="Arial"/>
          <w:b/>
          <w:bCs/>
          <w:sz w:val="26"/>
          <w:szCs w:val="26"/>
        </w:rPr>
      </w:pPr>
      <w:r w:rsidRPr="004E55C4">
        <w:rPr>
          <w:rFonts w:cs="Arial"/>
          <w:b/>
          <w:bCs/>
          <w:sz w:val="26"/>
          <w:szCs w:val="26"/>
        </w:rPr>
        <w:t>Week 14 (</w:t>
      </w:r>
      <w:r w:rsidR="009B34B5" w:rsidRPr="004E55C4">
        <w:rPr>
          <w:rFonts w:cs="Arial"/>
          <w:b/>
          <w:bCs/>
          <w:sz w:val="26"/>
          <w:szCs w:val="26"/>
        </w:rPr>
        <w:t>7</w:t>
      </w:r>
      <w:r w:rsidRPr="004E55C4">
        <w:rPr>
          <w:rFonts w:cs="Arial"/>
          <w:b/>
          <w:bCs/>
          <w:sz w:val="26"/>
          <w:szCs w:val="26"/>
        </w:rPr>
        <w:t xml:space="preserve">/12): </w:t>
      </w:r>
      <w:r w:rsidR="004E55C4" w:rsidRPr="004E55C4">
        <w:rPr>
          <w:rFonts w:cs="Arial"/>
          <w:b/>
          <w:bCs/>
          <w:sz w:val="26"/>
          <w:szCs w:val="26"/>
        </w:rPr>
        <w:t>Wrap-up and e</w:t>
      </w:r>
      <w:r w:rsidR="009B34B5" w:rsidRPr="004E55C4">
        <w:rPr>
          <w:rFonts w:cs="Arial"/>
          <w:b/>
          <w:bCs/>
          <w:sz w:val="26"/>
          <w:szCs w:val="26"/>
        </w:rPr>
        <w:t>xam review</w:t>
      </w:r>
      <w:r w:rsidR="009B34B5" w:rsidRPr="004E55C4">
        <w:rPr>
          <w:rFonts w:cs="Arial"/>
          <w:sz w:val="26"/>
          <w:szCs w:val="26"/>
        </w:rPr>
        <w:t xml:space="preserve"> </w:t>
      </w:r>
    </w:p>
    <w:p w14:paraId="76F006D9" w14:textId="77777777" w:rsidR="004A47BE" w:rsidRPr="004E55C4" w:rsidRDefault="004A47BE" w:rsidP="009B34B5">
      <w:pPr>
        <w:rPr>
          <w:rFonts w:cs="Arial"/>
          <w:b/>
          <w:bCs/>
          <w:sz w:val="26"/>
          <w:szCs w:val="26"/>
        </w:rPr>
      </w:pPr>
    </w:p>
    <w:p w14:paraId="51660416" w14:textId="427AAA9C" w:rsidR="00A05C89" w:rsidRPr="004E55C4" w:rsidRDefault="00A05C89" w:rsidP="009B34B5">
      <w:pPr>
        <w:rPr>
          <w:rFonts w:cs="Arial"/>
          <w:b/>
          <w:bCs/>
          <w:sz w:val="26"/>
          <w:szCs w:val="26"/>
          <w:u w:val="single"/>
        </w:rPr>
      </w:pPr>
      <w:r w:rsidRPr="004E55C4">
        <w:rPr>
          <w:rFonts w:cs="Arial"/>
          <w:b/>
          <w:bCs/>
          <w:sz w:val="26"/>
          <w:szCs w:val="26"/>
          <w:u w:val="single"/>
        </w:rPr>
        <w:t>Course Policies</w:t>
      </w:r>
      <w:bookmarkEnd w:id="6"/>
    </w:p>
    <w:p w14:paraId="51B794F6" w14:textId="77777777" w:rsidR="00A05C89" w:rsidRPr="004E55C4" w:rsidRDefault="00A05C89" w:rsidP="008E2CC8">
      <w:pPr>
        <w:pStyle w:val="Heading2"/>
        <w:rPr>
          <w:rFonts w:cs="Arial"/>
        </w:rPr>
      </w:pPr>
      <w:bookmarkStart w:id="7" w:name="_Toc14941535"/>
      <w:r w:rsidRPr="004E55C4">
        <w:rPr>
          <w:rFonts w:cs="Arial"/>
        </w:rPr>
        <w:t>Submission of Assignments</w:t>
      </w:r>
      <w:bookmarkEnd w:id="7"/>
    </w:p>
    <w:p w14:paraId="0ADA7A76" w14:textId="0E0AFB48" w:rsidR="008E2CC8" w:rsidRPr="004E55C4" w:rsidRDefault="00F0373A" w:rsidP="008E2CC8">
      <w:pPr>
        <w:rPr>
          <w:rFonts w:cs="Arial"/>
        </w:rPr>
      </w:pPr>
      <w:r w:rsidRPr="004E55C4">
        <w:rPr>
          <w:rFonts w:cs="Arial"/>
        </w:rPr>
        <w:t>Students will submit the written assignment (</w:t>
      </w:r>
      <w:r w:rsidR="006C6492" w:rsidRPr="004E55C4">
        <w:rPr>
          <w:rFonts w:cs="Arial"/>
          <w:b/>
          <w:bCs/>
          <w:szCs w:val="24"/>
        </w:rPr>
        <w:t>due November 16</w:t>
      </w:r>
      <w:r w:rsidR="006C6492" w:rsidRPr="004E55C4">
        <w:rPr>
          <w:rFonts w:cs="Arial"/>
          <w:b/>
          <w:bCs/>
          <w:szCs w:val="24"/>
          <w:vertAlign w:val="superscript"/>
        </w:rPr>
        <w:t>th</w:t>
      </w:r>
      <w:r w:rsidR="006C6492" w:rsidRPr="004E55C4">
        <w:rPr>
          <w:rFonts w:cs="Arial"/>
          <w:b/>
          <w:bCs/>
          <w:szCs w:val="24"/>
        </w:rPr>
        <w:t xml:space="preserve"> 5pm</w:t>
      </w:r>
      <w:r w:rsidRPr="004E55C4">
        <w:rPr>
          <w:rFonts w:cs="Arial"/>
        </w:rPr>
        <w:t>) on avenue to learn</w:t>
      </w:r>
    </w:p>
    <w:p w14:paraId="7B7F233B" w14:textId="77777777" w:rsidR="008E2CC8" w:rsidRPr="004E55C4" w:rsidRDefault="00A05C89" w:rsidP="0096307B">
      <w:pPr>
        <w:pStyle w:val="Heading2"/>
        <w:spacing w:before="240"/>
        <w:rPr>
          <w:rFonts w:cs="Arial"/>
        </w:rPr>
      </w:pPr>
      <w:bookmarkStart w:id="8" w:name="_Toc14941537"/>
      <w:r w:rsidRPr="004E55C4">
        <w:rPr>
          <w:rFonts w:cs="Arial"/>
        </w:rPr>
        <w:t>Late Assignments</w:t>
      </w:r>
      <w:bookmarkEnd w:id="8"/>
    </w:p>
    <w:p w14:paraId="7DD8FC6E" w14:textId="77777777" w:rsidR="0099287E" w:rsidRPr="004E55C4" w:rsidRDefault="0099287E" w:rsidP="0099287E">
      <w:pPr>
        <w:rPr>
          <w:rFonts w:cs="Arial"/>
        </w:rPr>
      </w:pPr>
      <w:bookmarkStart w:id="9" w:name="_Toc14941538"/>
      <w:r w:rsidRPr="004E55C4">
        <w:rPr>
          <w:rFonts w:cs="Arial"/>
        </w:rPr>
        <w:t>Late assignments will be penalized 5% per day after the assignment deadline</w:t>
      </w:r>
    </w:p>
    <w:p w14:paraId="2014DF9F" w14:textId="77777777" w:rsidR="00A05C89" w:rsidRPr="004E55C4" w:rsidRDefault="00A05C89" w:rsidP="008E2CC8">
      <w:pPr>
        <w:pStyle w:val="Heading2"/>
        <w:rPr>
          <w:rFonts w:cs="Arial"/>
        </w:rPr>
      </w:pPr>
      <w:r w:rsidRPr="004E55C4">
        <w:rPr>
          <w:rFonts w:cs="Arial"/>
        </w:rPr>
        <w:t>Absences, Missed Work, Illness</w:t>
      </w:r>
      <w:bookmarkEnd w:id="9"/>
    </w:p>
    <w:p w14:paraId="5BD3A7FC" w14:textId="77777777" w:rsidR="008E2CC8" w:rsidRPr="004E55C4" w:rsidRDefault="005F4D1E" w:rsidP="008E2CC8">
      <w:pPr>
        <w:rPr>
          <w:rFonts w:cs="Arial"/>
        </w:rPr>
      </w:pPr>
      <w:r w:rsidRPr="004E55C4">
        <w:rPr>
          <w:rFonts w:cs="Arial"/>
        </w:rPr>
        <w:t>In the event of an absence for medical or other reasons, students should review and follow the Academic Regulation in the Undergraduate Calendar “Requests for Relief for Missed Academic Term Work”.</w:t>
      </w:r>
    </w:p>
    <w:p w14:paraId="73B0565C" w14:textId="77777777" w:rsidR="009F7FC2" w:rsidRPr="004E55C4" w:rsidRDefault="008E2CC8" w:rsidP="008E2CC8">
      <w:pPr>
        <w:pStyle w:val="Heading2"/>
        <w:rPr>
          <w:rFonts w:cs="Arial"/>
        </w:rPr>
      </w:pPr>
      <w:bookmarkStart w:id="10" w:name="_Toc14941539"/>
      <w:r w:rsidRPr="004E55C4">
        <w:rPr>
          <w:rFonts w:cs="Arial"/>
        </w:rPr>
        <w:t>Avenue to Learn</w:t>
      </w:r>
      <w:bookmarkEnd w:id="10"/>
    </w:p>
    <w:p w14:paraId="4EEDF74A" w14:textId="77777777" w:rsidR="008E2CC8" w:rsidRPr="004E55C4" w:rsidRDefault="008E2CC8" w:rsidP="008E2CC8">
      <w:pPr>
        <w:rPr>
          <w:rFonts w:cs="Arial"/>
        </w:rPr>
      </w:pPr>
      <w:r w:rsidRPr="004E55C4">
        <w:rPr>
          <w:rFonts w:cs="Arial"/>
        </w:rPr>
        <w:t xml:space="preserve">In this course we will be using Avenue to Learn. Students should be aware that, when they access the electronic components of this course, private information such as first and last names, </w:t>
      </w:r>
      <w:proofErr w:type="gramStart"/>
      <w:r w:rsidRPr="004E55C4">
        <w:rPr>
          <w:rFonts w:cs="Arial"/>
        </w:rPr>
        <w:t>user names</w:t>
      </w:r>
      <w:proofErr w:type="gramEnd"/>
      <w:r w:rsidRPr="004E55C4">
        <w:rPr>
          <w:rFonts w:cs="Arial"/>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4E55C4">
        <w:rPr>
          <w:rFonts w:cs="Arial"/>
        </w:rPr>
        <w:t>disclosure</w:t>
      </w:r>
      <w:proofErr w:type="gramEnd"/>
      <w:r w:rsidRPr="004E55C4">
        <w:rPr>
          <w:rFonts w:cs="Arial"/>
        </w:rPr>
        <w:t xml:space="preserve"> please discuss this with the course instructor.</w:t>
      </w:r>
    </w:p>
    <w:p w14:paraId="1A34B311" w14:textId="77777777" w:rsidR="009F7FC2" w:rsidRPr="004E55C4" w:rsidRDefault="00720F69" w:rsidP="008E2CC8">
      <w:pPr>
        <w:pStyle w:val="Heading2"/>
        <w:rPr>
          <w:rFonts w:cs="Arial"/>
        </w:rPr>
      </w:pPr>
      <w:bookmarkStart w:id="11" w:name="_Toc14941540"/>
      <w:r w:rsidRPr="004E55C4">
        <w:rPr>
          <w:rFonts w:cs="Arial"/>
        </w:rPr>
        <w:lastRenderedPageBreak/>
        <w:t>Turnitin.com</w:t>
      </w:r>
      <w:bookmarkEnd w:id="11"/>
    </w:p>
    <w:p w14:paraId="72C65D34" w14:textId="77777777" w:rsidR="005F4D1E" w:rsidRPr="004E55C4" w:rsidRDefault="005F4D1E" w:rsidP="005F4D1E">
      <w:pPr>
        <w:rPr>
          <w:rFonts w:cs="Arial"/>
        </w:rPr>
      </w:pPr>
      <w:r w:rsidRPr="004E55C4">
        <w:rPr>
          <w:rFonts w:cs="Arial"/>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10" w:history="1">
        <w:r w:rsidRPr="004E55C4">
          <w:rPr>
            <w:rStyle w:val="Hyperlink"/>
            <w:rFonts w:cs="Arial"/>
          </w:rPr>
          <w:t>Turnitin.com Policy</w:t>
        </w:r>
      </w:hyperlink>
      <w:r w:rsidRPr="004E55C4">
        <w:rPr>
          <w:rFonts w:cs="Arial"/>
        </w:rPr>
        <w:t>.</w:t>
      </w:r>
    </w:p>
    <w:p w14:paraId="6BA141C3" w14:textId="77777777" w:rsidR="00A05C89" w:rsidRPr="004E55C4" w:rsidRDefault="00A05C89" w:rsidP="009F7FC2">
      <w:pPr>
        <w:pStyle w:val="Heading1"/>
        <w:rPr>
          <w:rFonts w:cs="Arial"/>
        </w:rPr>
      </w:pPr>
      <w:bookmarkStart w:id="12" w:name="_Toc14941542"/>
      <w:r w:rsidRPr="004E55C4">
        <w:rPr>
          <w:rFonts w:cs="Arial"/>
        </w:rPr>
        <w:t>University Policies</w:t>
      </w:r>
      <w:bookmarkEnd w:id="12"/>
    </w:p>
    <w:p w14:paraId="2464D226" w14:textId="77777777" w:rsidR="00A05C89" w:rsidRPr="004E55C4" w:rsidRDefault="00A05C89" w:rsidP="008E2CC8">
      <w:pPr>
        <w:pStyle w:val="Heading2"/>
        <w:rPr>
          <w:rFonts w:cs="Arial"/>
        </w:rPr>
      </w:pPr>
      <w:bookmarkStart w:id="13" w:name="_Toc14941543"/>
      <w:r w:rsidRPr="004E55C4">
        <w:rPr>
          <w:rFonts w:cs="Arial"/>
        </w:rPr>
        <w:t>Academic Integrity Statement</w:t>
      </w:r>
      <w:bookmarkEnd w:id="13"/>
    </w:p>
    <w:p w14:paraId="4ADEBC78" w14:textId="77777777" w:rsidR="005F4D1E" w:rsidRPr="004E55C4" w:rsidRDefault="005F4D1E" w:rsidP="005F4D1E">
      <w:pPr>
        <w:rPr>
          <w:rFonts w:cs="Arial"/>
          <w:b/>
        </w:rPr>
      </w:pPr>
      <w:r w:rsidRPr="004E55C4">
        <w:rPr>
          <w:rFonts w:cs="Arial"/>
        </w:rPr>
        <w:t xml:space="preserve">You are expected to exhibit honesty and use ethical </w:t>
      </w:r>
      <w:proofErr w:type="spellStart"/>
      <w:r w:rsidRPr="004E55C4">
        <w:rPr>
          <w:rFonts w:cs="Arial"/>
        </w:rPr>
        <w:t>behaviour</w:t>
      </w:r>
      <w:proofErr w:type="spellEnd"/>
      <w:r w:rsidRPr="004E55C4">
        <w:rPr>
          <w:rFonts w:cs="Arial"/>
        </w:rPr>
        <w:t xml:space="preserve"> in all aspects of the learning process. Academic</w:t>
      </w:r>
      <w:r w:rsidRPr="004E55C4">
        <w:rPr>
          <w:rFonts w:cs="Arial"/>
          <w:b/>
        </w:rPr>
        <w:t xml:space="preserve"> </w:t>
      </w:r>
      <w:r w:rsidRPr="004E55C4">
        <w:rPr>
          <w:rFonts w:cs="Arial"/>
        </w:rPr>
        <w:t>credentials you earn are rooted in principles of honesty and academic integrity.</w:t>
      </w:r>
    </w:p>
    <w:p w14:paraId="5DF11811" w14:textId="77777777" w:rsidR="005F4D1E" w:rsidRPr="004E55C4" w:rsidRDefault="005F4D1E" w:rsidP="005F4D1E">
      <w:pPr>
        <w:rPr>
          <w:rFonts w:cs="Arial"/>
          <w:b/>
        </w:rPr>
      </w:pPr>
      <w:r w:rsidRPr="004E55C4">
        <w:rPr>
          <w:rFonts w:cs="Arial"/>
        </w:rPr>
        <w:t>Academic dishonesty is to knowingly act or fail to act in a way that results or could result in unearned academic</w:t>
      </w:r>
      <w:r w:rsidRPr="004E55C4">
        <w:rPr>
          <w:rFonts w:cs="Arial"/>
          <w:b/>
        </w:rPr>
        <w:t xml:space="preserve"> </w:t>
      </w:r>
      <w:r w:rsidRPr="004E55C4">
        <w:rPr>
          <w:rFonts w:cs="Arial"/>
        </w:rPr>
        <w:t xml:space="preserve">credit or advantage.  This </w:t>
      </w:r>
      <w:proofErr w:type="spellStart"/>
      <w:r w:rsidRPr="004E55C4">
        <w:rPr>
          <w:rFonts w:cs="Arial"/>
        </w:rPr>
        <w:t>behaviour</w:t>
      </w:r>
      <w:proofErr w:type="spellEnd"/>
      <w:r w:rsidRPr="004E55C4">
        <w:rPr>
          <w:rFonts w:cs="Arial"/>
        </w:rPr>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Pr="004E55C4" w:rsidRDefault="005F4D1E" w:rsidP="005F4D1E">
      <w:pPr>
        <w:rPr>
          <w:rFonts w:cs="Arial"/>
          <w:b/>
        </w:rPr>
      </w:pPr>
      <w:r w:rsidRPr="004E55C4">
        <w:rPr>
          <w:rFonts w:cs="Arial"/>
        </w:rPr>
        <w:t xml:space="preserve">It is your responsibility to understand what constitutes academic dishonesty. For information on the various types of academic dishonesty please refer to the </w:t>
      </w:r>
      <w:hyperlink r:id="rId11" w:history="1">
        <w:r w:rsidRPr="004E55C4">
          <w:rPr>
            <w:rStyle w:val="Hyperlink"/>
            <w:rFonts w:cs="Arial"/>
          </w:rPr>
          <w:t>Academic Integrity Policy</w:t>
        </w:r>
      </w:hyperlink>
      <w:r w:rsidRPr="004E55C4">
        <w:rPr>
          <w:rFonts w:cs="Arial"/>
          <w:b/>
        </w:rPr>
        <w:t>.</w:t>
      </w:r>
    </w:p>
    <w:p w14:paraId="62460BB1" w14:textId="77777777" w:rsidR="005F4D1E" w:rsidRPr="004E55C4" w:rsidRDefault="005F4D1E" w:rsidP="005F4D1E">
      <w:pPr>
        <w:rPr>
          <w:rFonts w:cs="Arial"/>
          <w:b/>
        </w:rPr>
      </w:pPr>
      <w:r w:rsidRPr="004E55C4">
        <w:rPr>
          <w:rFonts w:cs="Arial"/>
        </w:rPr>
        <w:t>The following illustrates only three forms of academic dishonesty</w:t>
      </w:r>
    </w:p>
    <w:p w14:paraId="343B716C" w14:textId="77777777" w:rsidR="005F4D1E" w:rsidRPr="004E55C4" w:rsidRDefault="005F4D1E" w:rsidP="005F4D1E">
      <w:pPr>
        <w:pStyle w:val="ListParagraph"/>
        <w:numPr>
          <w:ilvl w:val="0"/>
          <w:numId w:val="8"/>
        </w:numPr>
        <w:rPr>
          <w:rFonts w:cs="Arial"/>
          <w:b/>
        </w:rPr>
      </w:pPr>
      <w:r w:rsidRPr="004E55C4">
        <w:rPr>
          <w:rFonts w:cs="Arial"/>
        </w:rPr>
        <w:t>Plagiarism, e.g. the submission of work that is not one’s own or for which other credit has been obtained.</w:t>
      </w:r>
    </w:p>
    <w:p w14:paraId="677B1A31" w14:textId="77777777" w:rsidR="005F4D1E" w:rsidRPr="004E55C4" w:rsidRDefault="005F4D1E" w:rsidP="005F4D1E">
      <w:pPr>
        <w:pStyle w:val="ListParagraph"/>
        <w:numPr>
          <w:ilvl w:val="0"/>
          <w:numId w:val="8"/>
        </w:numPr>
        <w:rPr>
          <w:rFonts w:cs="Arial"/>
          <w:b/>
        </w:rPr>
      </w:pPr>
      <w:r w:rsidRPr="004E55C4">
        <w:rPr>
          <w:rFonts w:cs="Arial"/>
        </w:rPr>
        <w:t>Improper collaboration in group work.</w:t>
      </w:r>
    </w:p>
    <w:p w14:paraId="78A8C175" w14:textId="77777777" w:rsidR="005F4D1E" w:rsidRPr="004E55C4" w:rsidRDefault="005F4D1E" w:rsidP="005F4D1E">
      <w:pPr>
        <w:pStyle w:val="ListParagraph"/>
        <w:numPr>
          <w:ilvl w:val="0"/>
          <w:numId w:val="8"/>
        </w:numPr>
        <w:rPr>
          <w:rFonts w:cs="Arial"/>
          <w:b/>
        </w:rPr>
      </w:pPr>
      <w:r w:rsidRPr="004E55C4">
        <w:rPr>
          <w:rFonts w:cs="Arial"/>
        </w:rPr>
        <w:t>Copying or using unauthorized aids in tests and examinations.</w:t>
      </w:r>
    </w:p>
    <w:p w14:paraId="7D12A8C6" w14:textId="77777777" w:rsidR="00A05C89" w:rsidRPr="004E55C4" w:rsidRDefault="00B5115D" w:rsidP="008E2CC8">
      <w:pPr>
        <w:pStyle w:val="Heading2"/>
        <w:rPr>
          <w:rFonts w:cs="Arial"/>
        </w:rPr>
      </w:pPr>
      <w:bookmarkStart w:id="14" w:name="_Toc14941544"/>
      <w:r w:rsidRPr="004E55C4">
        <w:rPr>
          <w:rFonts w:cs="Arial"/>
        </w:rPr>
        <w:t>Academic Accommodation of Students with Disabilities</w:t>
      </w:r>
      <w:bookmarkEnd w:id="14"/>
    </w:p>
    <w:p w14:paraId="4FE1BD1F" w14:textId="2B59C9D3" w:rsidR="005F4D1E" w:rsidRPr="004E55C4" w:rsidRDefault="00663640" w:rsidP="005F4D1E">
      <w:pPr>
        <w:rPr>
          <w:rFonts w:cs="Arial"/>
        </w:rPr>
      </w:pPr>
      <w:r w:rsidRPr="004E55C4">
        <w:rPr>
          <w:rFonts w:cs="Arial"/>
        </w:rPr>
        <w:t xml:space="preserve">Students with disabilities who require academic accommodation must contact </w:t>
      </w:r>
      <w:hyperlink r:id="rId12" w:history="1">
        <w:r w:rsidRPr="004E55C4">
          <w:rPr>
            <w:rStyle w:val="Hyperlink"/>
            <w:rFonts w:cs="Arial"/>
          </w:rPr>
          <w:t>Student Accessibility Services</w:t>
        </w:r>
      </w:hyperlink>
      <w:r w:rsidRPr="004E55C4">
        <w:rPr>
          <w:rFonts w:cs="Arial"/>
          <w:color w:val="0000FF"/>
        </w:rPr>
        <w:t xml:space="preserve"> </w:t>
      </w:r>
      <w:r w:rsidRPr="004E55C4">
        <w:rPr>
          <w:rFonts w:cs="Arial"/>
        </w:rPr>
        <w:t xml:space="preserve">(SAS) at 905-525-9140 ext. 28652 or </w:t>
      </w:r>
      <w:hyperlink r:id="rId13" w:history="1">
        <w:r w:rsidRPr="004E55C4">
          <w:rPr>
            <w:rStyle w:val="Hyperlink"/>
            <w:rFonts w:cs="Arial"/>
          </w:rPr>
          <w:t xml:space="preserve">sas@mcmaster.ca </w:t>
        </w:r>
      </w:hyperlink>
      <w:r w:rsidRPr="004E55C4">
        <w:rPr>
          <w:rFonts w:cs="Arial"/>
        </w:rPr>
        <w:t xml:space="preserve">to make arrangements with a Program Coordinator. For further information, consult McMaster University’s </w:t>
      </w:r>
      <w:hyperlink r:id="rId14" w:history="1">
        <w:r w:rsidRPr="004E55C4">
          <w:rPr>
            <w:rStyle w:val="Hyperlink"/>
            <w:rFonts w:cs="Arial"/>
            <w:i/>
          </w:rPr>
          <w:t>Academic Accommodation of Students with Disabilities</w:t>
        </w:r>
      </w:hyperlink>
      <w:r w:rsidRPr="004E55C4">
        <w:rPr>
          <w:rFonts w:cs="Arial"/>
          <w:i/>
          <w:color w:val="0000FF"/>
        </w:rPr>
        <w:t xml:space="preserve"> </w:t>
      </w:r>
      <w:r w:rsidRPr="004E55C4">
        <w:rPr>
          <w:rFonts w:cs="Arial"/>
        </w:rPr>
        <w:t>policy.</w:t>
      </w:r>
    </w:p>
    <w:p w14:paraId="7C8D3134" w14:textId="77777777" w:rsidR="00663640" w:rsidRPr="004E55C4" w:rsidRDefault="00663640" w:rsidP="00663640">
      <w:pPr>
        <w:pStyle w:val="Heading2"/>
        <w:rPr>
          <w:rFonts w:eastAsiaTheme="minorHAnsi" w:cs="Arial"/>
        </w:rPr>
      </w:pPr>
      <w:bookmarkStart w:id="15" w:name="_Toc14941541"/>
      <w:r w:rsidRPr="004E55C4">
        <w:rPr>
          <w:rFonts w:eastAsiaTheme="minorHAnsi" w:cs="Arial"/>
        </w:rPr>
        <w:lastRenderedPageBreak/>
        <w:t>Academic Accommodation for Religious, Indigenous or Spiritual Observances (RISO)</w:t>
      </w:r>
      <w:bookmarkEnd w:id="15"/>
    </w:p>
    <w:p w14:paraId="614D5059" w14:textId="51344AA3" w:rsidR="00663640" w:rsidRPr="004E55C4" w:rsidRDefault="00663640" w:rsidP="005F4D1E">
      <w:pPr>
        <w:rPr>
          <w:rFonts w:cs="Arial"/>
        </w:rPr>
      </w:pPr>
      <w:r w:rsidRPr="004E55C4">
        <w:rPr>
          <w:rFonts w:cs="Arial"/>
        </w:rPr>
        <w:t xml:space="preserve">Students requiring academic accommodation based on religious, indigenous or spiritual observances should follow the procedures set out in the RISO policy.  Students requiring a </w:t>
      </w:r>
      <w:hyperlink r:id="rId15" w:history="1">
        <w:r w:rsidRPr="004E55C4">
          <w:rPr>
            <w:rStyle w:val="Hyperlink"/>
            <w:rFonts w:cs="Arial"/>
          </w:rPr>
          <w:t>RISO</w:t>
        </w:r>
      </w:hyperlink>
      <w:r w:rsidRPr="004E55C4">
        <w:rPr>
          <w:rFonts w:cs="Arial"/>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9CAEF59" w14:textId="176498FF" w:rsidR="00663640" w:rsidRPr="004E55C4" w:rsidRDefault="00663640" w:rsidP="00663640">
      <w:pPr>
        <w:pStyle w:val="Heading2"/>
        <w:rPr>
          <w:rFonts w:cs="Arial"/>
        </w:rPr>
      </w:pPr>
      <w:r w:rsidRPr="004E55C4">
        <w:rPr>
          <w:rFonts w:cs="Arial"/>
        </w:rPr>
        <w:t>Conduct Expectations</w:t>
      </w:r>
    </w:p>
    <w:p w14:paraId="594D1A79" w14:textId="131F1C74" w:rsidR="00663640" w:rsidRPr="004E55C4" w:rsidRDefault="00663640" w:rsidP="00663640">
      <w:pPr>
        <w:rPr>
          <w:rFonts w:cs="Arial"/>
        </w:rPr>
      </w:pPr>
      <w:r w:rsidRPr="004E55C4">
        <w:rPr>
          <w:rFonts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4E55C4">
          <w:rPr>
            <w:rStyle w:val="Hyperlink"/>
            <w:rFonts w:cs="Arial"/>
          </w:rPr>
          <w:t>Code of Student Rights &amp; Responsibilities</w:t>
        </w:r>
      </w:hyperlink>
      <w:r w:rsidRPr="004E55C4">
        <w:rPr>
          <w:rFonts w:cs="Arial"/>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4E55C4" w:rsidRDefault="00663640" w:rsidP="00663640">
      <w:pPr>
        <w:rPr>
          <w:rFonts w:cs="Arial"/>
        </w:rPr>
      </w:pPr>
      <w:r w:rsidRPr="004E55C4">
        <w:rPr>
          <w:rFonts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4E55C4">
        <w:rPr>
          <w:rFonts w:cs="Arial"/>
        </w:rPr>
        <w:t>behaviours</w:t>
      </w:r>
      <w:proofErr w:type="spellEnd"/>
      <w:r w:rsidRPr="004E55C4">
        <w:rPr>
          <w:rFonts w:cs="Arial"/>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Pr="004E55C4" w:rsidRDefault="00663640" w:rsidP="00663640">
      <w:pPr>
        <w:pStyle w:val="Heading2"/>
        <w:rPr>
          <w:rFonts w:cs="Arial"/>
        </w:rPr>
      </w:pPr>
      <w:r w:rsidRPr="004E55C4">
        <w:rPr>
          <w:rFonts w:cs="Arial"/>
        </w:rPr>
        <w:t>Copyright and Recording</w:t>
      </w:r>
    </w:p>
    <w:p w14:paraId="27D54D5E" w14:textId="77777777" w:rsidR="00663640" w:rsidRPr="004E55C4" w:rsidRDefault="00663640" w:rsidP="00663640">
      <w:pPr>
        <w:rPr>
          <w:rFonts w:cs="Arial"/>
        </w:rPr>
      </w:pPr>
      <w:r w:rsidRPr="004E55C4">
        <w:rPr>
          <w:rFonts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E55C4">
        <w:rPr>
          <w:rFonts w:cs="Arial"/>
          <w:b/>
        </w:rPr>
        <w:t xml:space="preserve">including lectures </w:t>
      </w:r>
      <w:r w:rsidRPr="004E55C4">
        <w:rPr>
          <w:rFonts w:cs="Arial"/>
        </w:rPr>
        <w:t>by University instructors</w:t>
      </w:r>
    </w:p>
    <w:p w14:paraId="3537BF27" w14:textId="258F23B7" w:rsidR="00663640" w:rsidRPr="004E55C4" w:rsidRDefault="00663640" w:rsidP="00663640">
      <w:pPr>
        <w:rPr>
          <w:rFonts w:cs="Arial"/>
        </w:rPr>
      </w:pPr>
      <w:r w:rsidRPr="004E55C4">
        <w:rPr>
          <w:rFonts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Pr="004E55C4" w:rsidRDefault="00D44602" w:rsidP="008E2CC8">
      <w:pPr>
        <w:pStyle w:val="Heading2"/>
        <w:rPr>
          <w:rFonts w:cs="Arial"/>
        </w:rPr>
      </w:pPr>
      <w:bookmarkStart w:id="16" w:name="_Toc14941545"/>
      <w:r w:rsidRPr="004E55C4">
        <w:rPr>
          <w:rFonts w:cs="Arial"/>
        </w:rPr>
        <w:t>Faculty of Social Sciences E-mail Communication Policy</w:t>
      </w:r>
      <w:bookmarkEnd w:id="16"/>
    </w:p>
    <w:p w14:paraId="706A9851" w14:textId="77777777" w:rsidR="005F4D1E" w:rsidRPr="004E55C4" w:rsidRDefault="00D44602" w:rsidP="005F4D1E">
      <w:pPr>
        <w:rPr>
          <w:rFonts w:cs="Arial"/>
        </w:rPr>
      </w:pPr>
      <w:r w:rsidRPr="004E55C4">
        <w:rPr>
          <w:rFonts w:cs="Arial"/>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sidRPr="004E55C4">
        <w:rPr>
          <w:rFonts w:cs="Arial"/>
        </w:rPr>
        <w:lastRenderedPageBreak/>
        <w:t>account. If an instructor becomes aware that a communication has come from an alternate address, the instructor may not reply at his or her discretion.</w:t>
      </w:r>
    </w:p>
    <w:p w14:paraId="4462527D" w14:textId="77777777" w:rsidR="009F7FC2" w:rsidRPr="004E55C4" w:rsidRDefault="00D44602" w:rsidP="00D44602">
      <w:pPr>
        <w:pStyle w:val="Heading2"/>
        <w:rPr>
          <w:rFonts w:cs="Arial"/>
        </w:rPr>
      </w:pPr>
      <w:bookmarkStart w:id="17" w:name="_Toc14941546"/>
      <w:r w:rsidRPr="004E55C4">
        <w:rPr>
          <w:rFonts w:cs="Arial"/>
        </w:rPr>
        <w:t>Course Modification</w:t>
      </w:r>
      <w:bookmarkEnd w:id="17"/>
    </w:p>
    <w:p w14:paraId="0B035104" w14:textId="7F7A7EC6" w:rsidR="00A05C89" w:rsidRPr="004E55C4" w:rsidRDefault="00D44602" w:rsidP="00642D4D">
      <w:pPr>
        <w:spacing w:line="240" w:lineRule="auto"/>
        <w:rPr>
          <w:rFonts w:cs="Arial"/>
        </w:rPr>
      </w:pPr>
      <w:r w:rsidRPr="004E55C4">
        <w:rPr>
          <w:rFonts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Pr="004E55C4" w:rsidRDefault="00663640" w:rsidP="00663640">
      <w:pPr>
        <w:pStyle w:val="Heading2"/>
        <w:rPr>
          <w:rFonts w:cs="Arial"/>
        </w:rPr>
      </w:pPr>
      <w:r w:rsidRPr="004E55C4">
        <w:rPr>
          <w:rFonts w:cs="Arial"/>
        </w:rPr>
        <w:t>Extreme Circumstances</w:t>
      </w:r>
    </w:p>
    <w:p w14:paraId="195E5BE2" w14:textId="5815E5CD" w:rsidR="00663640" w:rsidRPr="004E55C4" w:rsidRDefault="00663640" w:rsidP="00663640">
      <w:pPr>
        <w:rPr>
          <w:rFonts w:cs="Arial"/>
        </w:rPr>
      </w:pPr>
      <w:r w:rsidRPr="004E55C4">
        <w:rPr>
          <w:rFonts w:cs="Arial"/>
        </w:rPr>
        <w:t xml:space="preserve">The University reserves the right to change the dates and deadlines for any or all courses in extreme circumstances (e.g., severe weather, </w:t>
      </w:r>
      <w:proofErr w:type="spellStart"/>
      <w:r w:rsidRPr="004E55C4">
        <w:rPr>
          <w:rFonts w:cs="Arial"/>
        </w:rPr>
        <w:t>labour</w:t>
      </w:r>
      <w:proofErr w:type="spellEnd"/>
      <w:r w:rsidRPr="004E55C4">
        <w:rPr>
          <w:rFonts w:cs="Arial"/>
        </w:rPr>
        <w:t xml:space="preserve"> disruptions, etc.). Changes will be communicated through regular McMaster communication channels, such as McMaster Daily News, A2L and/or McMaster email.</w:t>
      </w:r>
    </w:p>
    <w:p w14:paraId="5AD2BFC1" w14:textId="77777777" w:rsidR="00663640" w:rsidRPr="004E55C4" w:rsidRDefault="00663640" w:rsidP="00663640">
      <w:pPr>
        <w:pStyle w:val="Heading2"/>
        <w:rPr>
          <w:rFonts w:cs="Arial"/>
        </w:rPr>
      </w:pPr>
      <w:bookmarkStart w:id="18" w:name="_Toc14941536"/>
      <w:r w:rsidRPr="004E55C4">
        <w:rPr>
          <w:rFonts w:cs="Arial"/>
        </w:rPr>
        <w:t>Grades</w:t>
      </w:r>
      <w:bookmarkEnd w:id="18"/>
    </w:p>
    <w:p w14:paraId="62133876" w14:textId="77777777" w:rsidR="00663640" w:rsidRPr="004E55C4" w:rsidRDefault="00663640" w:rsidP="00663640">
      <w:pPr>
        <w:rPr>
          <w:rFonts w:cs="Arial"/>
        </w:rPr>
      </w:pPr>
      <w:r w:rsidRPr="004E55C4">
        <w:rPr>
          <w:rFonts w:cs="Arial"/>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4E55C4" w14:paraId="145C8257" w14:textId="77777777" w:rsidTr="00200D52">
        <w:trPr>
          <w:cantSplit/>
          <w:tblHeader/>
        </w:trPr>
        <w:tc>
          <w:tcPr>
            <w:tcW w:w="1440" w:type="dxa"/>
          </w:tcPr>
          <w:p w14:paraId="1669EF8B" w14:textId="77777777" w:rsidR="00663640" w:rsidRPr="004E55C4" w:rsidRDefault="00663640" w:rsidP="00200D52">
            <w:pPr>
              <w:spacing w:after="0"/>
              <w:rPr>
                <w:rFonts w:cs="Arial"/>
                <w:b/>
                <w:bCs/>
                <w:color w:val="000000"/>
                <w:lang w:val="en-US"/>
              </w:rPr>
            </w:pPr>
            <w:r w:rsidRPr="004E55C4">
              <w:rPr>
                <w:rFonts w:cs="Arial"/>
                <w:b/>
                <w:bCs/>
                <w:color w:val="000000"/>
                <w:lang w:val="en-US"/>
              </w:rPr>
              <w:t>MARK</w:t>
            </w:r>
          </w:p>
        </w:tc>
        <w:tc>
          <w:tcPr>
            <w:tcW w:w="1440" w:type="dxa"/>
          </w:tcPr>
          <w:p w14:paraId="791777D1" w14:textId="77777777" w:rsidR="00663640" w:rsidRPr="004E55C4" w:rsidRDefault="00663640" w:rsidP="00200D52">
            <w:pPr>
              <w:spacing w:after="0"/>
              <w:rPr>
                <w:rFonts w:cs="Arial"/>
                <w:b/>
                <w:bCs/>
                <w:color w:val="000000"/>
                <w:lang w:val="en-US"/>
              </w:rPr>
            </w:pPr>
            <w:r w:rsidRPr="004E55C4">
              <w:rPr>
                <w:rFonts w:cs="Arial"/>
                <w:b/>
                <w:bCs/>
                <w:color w:val="000000"/>
                <w:lang w:val="en-US"/>
              </w:rPr>
              <w:t>GRADE</w:t>
            </w:r>
          </w:p>
        </w:tc>
      </w:tr>
      <w:tr w:rsidR="00663640" w:rsidRPr="004E55C4" w14:paraId="7BCA11EF" w14:textId="77777777" w:rsidTr="00200D52">
        <w:trPr>
          <w:cantSplit/>
        </w:trPr>
        <w:tc>
          <w:tcPr>
            <w:tcW w:w="1440" w:type="dxa"/>
          </w:tcPr>
          <w:p w14:paraId="3C010F5C" w14:textId="77777777" w:rsidR="00663640" w:rsidRPr="004E55C4" w:rsidRDefault="00663640" w:rsidP="00200D52">
            <w:pPr>
              <w:spacing w:after="0"/>
              <w:rPr>
                <w:rFonts w:cs="Arial"/>
                <w:b/>
                <w:bCs/>
                <w:color w:val="000000"/>
                <w:lang w:val="en-US"/>
              </w:rPr>
            </w:pPr>
            <w:r w:rsidRPr="004E55C4">
              <w:rPr>
                <w:rFonts w:cs="Arial"/>
                <w:color w:val="000000"/>
                <w:lang w:val="en-US"/>
              </w:rPr>
              <w:t>90-100</w:t>
            </w:r>
          </w:p>
        </w:tc>
        <w:tc>
          <w:tcPr>
            <w:tcW w:w="1440" w:type="dxa"/>
          </w:tcPr>
          <w:p w14:paraId="0FB70867" w14:textId="77777777" w:rsidR="00663640" w:rsidRPr="004E55C4" w:rsidRDefault="00663640" w:rsidP="00200D52">
            <w:pPr>
              <w:spacing w:after="0"/>
              <w:rPr>
                <w:rFonts w:cs="Arial"/>
                <w:b/>
                <w:bCs/>
                <w:color w:val="000000"/>
                <w:lang w:val="en-US"/>
              </w:rPr>
            </w:pPr>
            <w:r w:rsidRPr="004E55C4">
              <w:rPr>
                <w:rFonts w:cs="Arial"/>
                <w:color w:val="000000"/>
                <w:lang w:val="en-US"/>
              </w:rPr>
              <w:t>A+</w:t>
            </w:r>
          </w:p>
        </w:tc>
      </w:tr>
      <w:tr w:rsidR="00663640" w:rsidRPr="004E55C4" w14:paraId="0666CD23" w14:textId="77777777" w:rsidTr="00200D52">
        <w:trPr>
          <w:cantSplit/>
        </w:trPr>
        <w:tc>
          <w:tcPr>
            <w:tcW w:w="1440" w:type="dxa"/>
          </w:tcPr>
          <w:p w14:paraId="121EF8B6" w14:textId="77777777" w:rsidR="00663640" w:rsidRPr="004E55C4" w:rsidRDefault="00663640" w:rsidP="00200D52">
            <w:pPr>
              <w:spacing w:after="0"/>
              <w:rPr>
                <w:rFonts w:cs="Arial"/>
                <w:b/>
                <w:bCs/>
                <w:color w:val="000000"/>
                <w:lang w:val="en-US"/>
              </w:rPr>
            </w:pPr>
            <w:r w:rsidRPr="004E55C4">
              <w:rPr>
                <w:rFonts w:cs="Arial"/>
                <w:color w:val="000000"/>
                <w:lang w:val="en-US"/>
              </w:rPr>
              <w:t>85-90</w:t>
            </w:r>
          </w:p>
        </w:tc>
        <w:tc>
          <w:tcPr>
            <w:tcW w:w="1440" w:type="dxa"/>
          </w:tcPr>
          <w:p w14:paraId="49380D66" w14:textId="77777777" w:rsidR="00663640" w:rsidRPr="004E55C4" w:rsidRDefault="00663640" w:rsidP="00200D52">
            <w:pPr>
              <w:spacing w:after="0"/>
              <w:rPr>
                <w:rFonts w:cs="Arial"/>
                <w:b/>
                <w:bCs/>
                <w:color w:val="000000"/>
                <w:lang w:val="en-US"/>
              </w:rPr>
            </w:pPr>
            <w:r w:rsidRPr="004E55C4">
              <w:rPr>
                <w:rFonts w:cs="Arial"/>
                <w:color w:val="000000"/>
                <w:lang w:val="en-US"/>
              </w:rPr>
              <w:t>A</w:t>
            </w:r>
          </w:p>
        </w:tc>
      </w:tr>
      <w:tr w:rsidR="00663640" w:rsidRPr="004E55C4" w14:paraId="41FFB721" w14:textId="77777777" w:rsidTr="00200D52">
        <w:trPr>
          <w:cantSplit/>
        </w:trPr>
        <w:tc>
          <w:tcPr>
            <w:tcW w:w="1440" w:type="dxa"/>
          </w:tcPr>
          <w:p w14:paraId="30D86B57" w14:textId="77777777" w:rsidR="00663640" w:rsidRPr="004E55C4" w:rsidRDefault="00663640" w:rsidP="00200D52">
            <w:pPr>
              <w:spacing w:after="0"/>
              <w:rPr>
                <w:rFonts w:cs="Arial"/>
                <w:b/>
                <w:bCs/>
                <w:color w:val="000000"/>
                <w:lang w:val="en-US"/>
              </w:rPr>
            </w:pPr>
            <w:r w:rsidRPr="004E55C4">
              <w:rPr>
                <w:rFonts w:cs="Arial"/>
                <w:color w:val="000000"/>
                <w:lang w:val="en-US"/>
              </w:rPr>
              <w:t>80-84</w:t>
            </w:r>
          </w:p>
        </w:tc>
        <w:tc>
          <w:tcPr>
            <w:tcW w:w="1440" w:type="dxa"/>
          </w:tcPr>
          <w:p w14:paraId="799AC836" w14:textId="77777777" w:rsidR="00663640" w:rsidRPr="004E55C4" w:rsidRDefault="00663640" w:rsidP="00200D52">
            <w:pPr>
              <w:spacing w:after="0"/>
              <w:rPr>
                <w:rFonts w:cs="Arial"/>
                <w:b/>
                <w:bCs/>
                <w:color w:val="000000"/>
                <w:lang w:val="en-US"/>
              </w:rPr>
            </w:pPr>
            <w:r w:rsidRPr="004E55C4">
              <w:rPr>
                <w:rFonts w:cs="Arial"/>
                <w:color w:val="000000"/>
                <w:lang w:val="en-US"/>
              </w:rPr>
              <w:t>A-</w:t>
            </w:r>
          </w:p>
        </w:tc>
      </w:tr>
      <w:tr w:rsidR="00663640" w:rsidRPr="004E55C4" w14:paraId="4FD01D12" w14:textId="77777777" w:rsidTr="00200D52">
        <w:trPr>
          <w:cantSplit/>
        </w:trPr>
        <w:tc>
          <w:tcPr>
            <w:tcW w:w="1440" w:type="dxa"/>
          </w:tcPr>
          <w:p w14:paraId="0A213C0B" w14:textId="77777777" w:rsidR="00663640" w:rsidRPr="004E55C4" w:rsidRDefault="00663640" w:rsidP="00200D52">
            <w:pPr>
              <w:spacing w:after="0"/>
              <w:rPr>
                <w:rFonts w:cs="Arial"/>
                <w:b/>
                <w:bCs/>
                <w:color w:val="000000"/>
                <w:lang w:val="en-US"/>
              </w:rPr>
            </w:pPr>
            <w:r w:rsidRPr="004E55C4">
              <w:rPr>
                <w:rFonts w:cs="Arial"/>
                <w:color w:val="000000"/>
                <w:lang w:val="en-US"/>
              </w:rPr>
              <w:t>77-79</w:t>
            </w:r>
          </w:p>
        </w:tc>
        <w:tc>
          <w:tcPr>
            <w:tcW w:w="1440" w:type="dxa"/>
          </w:tcPr>
          <w:p w14:paraId="38091750" w14:textId="77777777" w:rsidR="00663640" w:rsidRPr="004E55C4" w:rsidRDefault="00663640" w:rsidP="00200D52">
            <w:pPr>
              <w:spacing w:after="0"/>
              <w:rPr>
                <w:rFonts w:cs="Arial"/>
                <w:b/>
                <w:bCs/>
                <w:color w:val="000000"/>
                <w:lang w:val="en-US"/>
              </w:rPr>
            </w:pPr>
            <w:r w:rsidRPr="004E55C4">
              <w:rPr>
                <w:rFonts w:cs="Arial"/>
                <w:color w:val="000000"/>
                <w:lang w:val="en-US"/>
              </w:rPr>
              <w:t>B+</w:t>
            </w:r>
          </w:p>
        </w:tc>
      </w:tr>
      <w:tr w:rsidR="00663640" w:rsidRPr="004E55C4" w14:paraId="6CC094D1" w14:textId="77777777" w:rsidTr="00200D52">
        <w:trPr>
          <w:cantSplit/>
        </w:trPr>
        <w:tc>
          <w:tcPr>
            <w:tcW w:w="1440" w:type="dxa"/>
          </w:tcPr>
          <w:p w14:paraId="7DF8208A" w14:textId="77777777" w:rsidR="00663640" w:rsidRPr="004E55C4" w:rsidRDefault="00663640" w:rsidP="00200D52">
            <w:pPr>
              <w:spacing w:after="0"/>
              <w:rPr>
                <w:rFonts w:cs="Arial"/>
                <w:b/>
                <w:bCs/>
                <w:color w:val="000000"/>
                <w:lang w:val="en-US"/>
              </w:rPr>
            </w:pPr>
            <w:r w:rsidRPr="004E55C4">
              <w:rPr>
                <w:rFonts w:cs="Arial"/>
                <w:color w:val="000000"/>
                <w:lang w:val="en-US"/>
              </w:rPr>
              <w:t>73-76</w:t>
            </w:r>
          </w:p>
        </w:tc>
        <w:tc>
          <w:tcPr>
            <w:tcW w:w="1440" w:type="dxa"/>
          </w:tcPr>
          <w:p w14:paraId="330548A4" w14:textId="77777777" w:rsidR="00663640" w:rsidRPr="004E55C4" w:rsidRDefault="00663640" w:rsidP="00200D52">
            <w:pPr>
              <w:spacing w:after="0"/>
              <w:rPr>
                <w:rFonts w:cs="Arial"/>
                <w:b/>
                <w:bCs/>
                <w:color w:val="000000"/>
                <w:lang w:val="en-US"/>
              </w:rPr>
            </w:pPr>
            <w:r w:rsidRPr="004E55C4">
              <w:rPr>
                <w:rFonts w:cs="Arial"/>
                <w:color w:val="000000"/>
                <w:lang w:val="en-US"/>
              </w:rPr>
              <w:t>B</w:t>
            </w:r>
          </w:p>
        </w:tc>
      </w:tr>
      <w:tr w:rsidR="00663640" w:rsidRPr="004E55C4" w14:paraId="7B7FFCCE" w14:textId="77777777" w:rsidTr="00200D52">
        <w:trPr>
          <w:cantSplit/>
        </w:trPr>
        <w:tc>
          <w:tcPr>
            <w:tcW w:w="1440" w:type="dxa"/>
          </w:tcPr>
          <w:p w14:paraId="3319FC94" w14:textId="77777777" w:rsidR="00663640" w:rsidRPr="004E55C4" w:rsidRDefault="00663640" w:rsidP="00200D52">
            <w:pPr>
              <w:spacing w:after="0"/>
              <w:rPr>
                <w:rFonts w:cs="Arial"/>
                <w:b/>
                <w:bCs/>
                <w:color w:val="000000"/>
                <w:lang w:val="en-US"/>
              </w:rPr>
            </w:pPr>
            <w:r w:rsidRPr="004E55C4">
              <w:rPr>
                <w:rFonts w:cs="Arial"/>
                <w:color w:val="000000"/>
                <w:lang w:val="en-US"/>
              </w:rPr>
              <w:t>70-72</w:t>
            </w:r>
          </w:p>
        </w:tc>
        <w:tc>
          <w:tcPr>
            <w:tcW w:w="1440" w:type="dxa"/>
          </w:tcPr>
          <w:p w14:paraId="06FB8DEA" w14:textId="77777777" w:rsidR="00663640" w:rsidRPr="004E55C4" w:rsidRDefault="00663640" w:rsidP="00200D52">
            <w:pPr>
              <w:spacing w:after="0"/>
              <w:rPr>
                <w:rFonts w:cs="Arial"/>
                <w:b/>
                <w:bCs/>
                <w:color w:val="000000"/>
                <w:lang w:val="en-US"/>
              </w:rPr>
            </w:pPr>
            <w:r w:rsidRPr="004E55C4">
              <w:rPr>
                <w:rFonts w:cs="Arial"/>
                <w:color w:val="000000"/>
                <w:lang w:val="en-US"/>
              </w:rPr>
              <w:t>B-</w:t>
            </w:r>
          </w:p>
        </w:tc>
      </w:tr>
      <w:tr w:rsidR="00663640" w:rsidRPr="004E55C4" w14:paraId="5D3E1D24" w14:textId="77777777" w:rsidTr="00200D52">
        <w:trPr>
          <w:cantSplit/>
        </w:trPr>
        <w:tc>
          <w:tcPr>
            <w:tcW w:w="1440" w:type="dxa"/>
          </w:tcPr>
          <w:p w14:paraId="781270E1" w14:textId="77777777" w:rsidR="00663640" w:rsidRPr="004E55C4" w:rsidRDefault="00663640" w:rsidP="00200D52">
            <w:pPr>
              <w:spacing w:after="0"/>
              <w:rPr>
                <w:rFonts w:cs="Arial"/>
                <w:b/>
                <w:bCs/>
                <w:color w:val="000000"/>
                <w:lang w:val="en-US"/>
              </w:rPr>
            </w:pPr>
            <w:r w:rsidRPr="004E55C4">
              <w:rPr>
                <w:rFonts w:cs="Arial"/>
                <w:color w:val="000000"/>
                <w:lang w:val="en-US"/>
              </w:rPr>
              <w:t>67-69</w:t>
            </w:r>
          </w:p>
        </w:tc>
        <w:tc>
          <w:tcPr>
            <w:tcW w:w="1440" w:type="dxa"/>
          </w:tcPr>
          <w:p w14:paraId="7681664A" w14:textId="77777777" w:rsidR="00663640" w:rsidRPr="004E55C4" w:rsidRDefault="00663640" w:rsidP="00200D52">
            <w:pPr>
              <w:spacing w:after="0"/>
              <w:rPr>
                <w:rFonts w:cs="Arial"/>
                <w:b/>
                <w:bCs/>
                <w:color w:val="000000"/>
                <w:lang w:val="en-US"/>
              </w:rPr>
            </w:pPr>
            <w:r w:rsidRPr="004E55C4">
              <w:rPr>
                <w:rFonts w:cs="Arial"/>
                <w:color w:val="000000"/>
                <w:lang w:val="en-US"/>
              </w:rPr>
              <w:t>C+</w:t>
            </w:r>
          </w:p>
        </w:tc>
      </w:tr>
      <w:tr w:rsidR="00663640" w:rsidRPr="004E55C4" w14:paraId="5F2C596D" w14:textId="77777777" w:rsidTr="00200D52">
        <w:trPr>
          <w:cantSplit/>
        </w:trPr>
        <w:tc>
          <w:tcPr>
            <w:tcW w:w="1440" w:type="dxa"/>
          </w:tcPr>
          <w:p w14:paraId="32F0DC73" w14:textId="77777777" w:rsidR="00663640" w:rsidRPr="004E55C4" w:rsidRDefault="00663640" w:rsidP="00200D52">
            <w:pPr>
              <w:spacing w:after="0"/>
              <w:rPr>
                <w:rFonts w:cs="Arial"/>
                <w:b/>
                <w:bCs/>
                <w:color w:val="000000"/>
                <w:lang w:val="en-US"/>
              </w:rPr>
            </w:pPr>
            <w:r w:rsidRPr="004E55C4">
              <w:rPr>
                <w:rFonts w:cs="Arial"/>
                <w:color w:val="000000"/>
                <w:lang w:val="en-US"/>
              </w:rPr>
              <w:t>63-66</w:t>
            </w:r>
          </w:p>
        </w:tc>
        <w:tc>
          <w:tcPr>
            <w:tcW w:w="1440" w:type="dxa"/>
          </w:tcPr>
          <w:p w14:paraId="5D45F09B" w14:textId="77777777" w:rsidR="00663640" w:rsidRPr="004E55C4" w:rsidRDefault="00663640" w:rsidP="00200D52">
            <w:pPr>
              <w:spacing w:after="0"/>
              <w:rPr>
                <w:rFonts w:cs="Arial"/>
                <w:b/>
                <w:bCs/>
                <w:color w:val="000000"/>
                <w:lang w:val="en-US"/>
              </w:rPr>
            </w:pPr>
            <w:r w:rsidRPr="004E55C4">
              <w:rPr>
                <w:rFonts w:cs="Arial"/>
                <w:color w:val="000000"/>
                <w:lang w:val="en-US"/>
              </w:rPr>
              <w:t>C</w:t>
            </w:r>
          </w:p>
        </w:tc>
      </w:tr>
      <w:tr w:rsidR="00663640" w:rsidRPr="004E55C4" w14:paraId="634339ED" w14:textId="77777777" w:rsidTr="00200D52">
        <w:trPr>
          <w:cantSplit/>
        </w:trPr>
        <w:tc>
          <w:tcPr>
            <w:tcW w:w="1440" w:type="dxa"/>
          </w:tcPr>
          <w:p w14:paraId="436F92C0" w14:textId="77777777" w:rsidR="00663640" w:rsidRPr="004E55C4" w:rsidRDefault="00663640" w:rsidP="00200D52">
            <w:pPr>
              <w:spacing w:after="0"/>
              <w:rPr>
                <w:rFonts w:cs="Arial"/>
                <w:b/>
                <w:bCs/>
                <w:color w:val="000000"/>
                <w:lang w:val="en-US"/>
              </w:rPr>
            </w:pPr>
            <w:r w:rsidRPr="004E55C4">
              <w:rPr>
                <w:rFonts w:cs="Arial"/>
                <w:color w:val="000000"/>
                <w:lang w:val="en-US"/>
              </w:rPr>
              <w:t>60-62</w:t>
            </w:r>
          </w:p>
        </w:tc>
        <w:tc>
          <w:tcPr>
            <w:tcW w:w="1440" w:type="dxa"/>
          </w:tcPr>
          <w:p w14:paraId="2A5D95A9" w14:textId="77777777" w:rsidR="00663640" w:rsidRPr="004E55C4" w:rsidRDefault="00663640" w:rsidP="00200D52">
            <w:pPr>
              <w:spacing w:after="0"/>
              <w:rPr>
                <w:rFonts w:cs="Arial"/>
                <w:b/>
                <w:bCs/>
                <w:color w:val="000000"/>
                <w:lang w:val="en-US"/>
              </w:rPr>
            </w:pPr>
            <w:r w:rsidRPr="004E55C4">
              <w:rPr>
                <w:rFonts w:cs="Arial"/>
                <w:color w:val="000000"/>
                <w:lang w:val="en-US"/>
              </w:rPr>
              <w:t>C-</w:t>
            </w:r>
          </w:p>
        </w:tc>
      </w:tr>
      <w:tr w:rsidR="00663640" w:rsidRPr="004E55C4" w14:paraId="2947BBD3" w14:textId="77777777" w:rsidTr="00200D52">
        <w:trPr>
          <w:cantSplit/>
        </w:trPr>
        <w:tc>
          <w:tcPr>
            <w:tcW w:w="1440" w:type="dxa"/>
          </w:tcPr>
          <w:p w14:paraId="25122885" w14:textId="77777777" w:rsidR="00663640" w:rsidRPr="004E55C4" w:rsidRDefault="00663640" w:rsidP="00200D52">
            <w:pPr>
              <w:spacing w:after="0"/>
              <w:rPr>
                <w:rFonts w:cs="Arial"/>
                <w:b/>
                <w:bCs/>
                <w:color w:val="000000"/>
                <w:lang w:val="en-US"/>
              </w:rPr>
            </w:pPr>
            <w:r w:rsidRPr="004E55C4">
              <w:rPr>
                <w:rFonts w:cs="Arial"/>
                <w:color w:val="000000"/>
                <w:lang w:val="en-US"/>
              </w:rPr>
              <w:t>57-59</w:t>
            </w:r>
          </w:p>
        </w:tc>
        <w:tc>
          <w:tcPr>
            <w:tcW w:w="1440" w:type="dxa"/>
          </w:tcPr>
          <w:p w14:paraId="44A92D9D" w14:textId="77777777" w:rsidR="00663640" w:rsidRPr="004E55C4" w:rsidRDefault="00663640" w:rsidP="00200D52">
            <w:pPr>
              <w:spacing w:after="0"/>
              <w:rPr>
                <w:rFonts w:cs="Arial"/>
                <w:b/>
                <w:bCs/>
                <w:color w:val="000000"/>
                <w:lang w:val="en-US"/>
              </w:rPr>
            </w:pPr>
            <w:r w:rsidRPr="004E55C4">
              <w:rPr>
                <w:rFonts w:cs="Arial"/>
                <w:color w:val="000000"/>
                <w:lang w:val="en-US"/>
              </w:rPr>
              <w:t>D+</w:t>
            </w:r>
          </w:p>
        </w:tc>
      </w:tr>
      <w:tr w:rsidR="00663640" w:rsidRPr="004E55C4" w14:paraId="372B023F" w14:textId="77777777" w:rsidTr="00200D52">
        <w:trPr>
          <w:cantSplit/>
        </w:trPr>
        <w:tc>
          <w:tcPr>
            <w:tcW w:w="1440" w:type="dxa"/>
          </w:tcPr>
          <w:p w14:paraId="3FFD54AF" w14:textId="77777777" w:rsidR="00663640" w:rsidRPr="004E55C4" w:rsidRDefault="00663640" w:rsidP="00200D52">
            <w:pPr>
              <w:spacing w:after="0"/>
              <w:rPr>
                <w:rFonts w:cs="Arial"/>
                <w:b/>
                <w:bCs/>
                <w:color w:val="000000"/>
                <w:lang w:val="en-US"/>
              </w:rPr>
            </w:pPr>
            <w:r w:rsidRPr="004E55C4">
              <w:rPr>
                <w:rFonts w:cs="Arial"/>
                <w:color w:val="000000"/>
                <w:lang w:val="en-US"/>
              </w:rPr>
              <w:t>53-56</w:t>
            </w:r>
          </w:p>
        </w:tc>
        <w:tc>
          <w:tcPr>
            <w:tcW w:w="1440" w:type="dxa"/>
          </w:tcPr>
          <w:p w14:paraId="74A69EE7" w14:textId="77777777" w:rsidR="00663640" w:rsidRPr="004E55C4" w:rsidRDefault="00663640" w:rsidP="00200D52">
            <w:pPr>
              <w:spacing w:after="0"/>
              <w:rPr>
                <w:rFonts w:cs="Arial"/>
                <w:b/>
                <w:bCs/>
                <w:color w:val="000000"/>
                <w:lang w:val="en-US"/>
              </w:rPr>
            </w:pPr>
            <w:r w:rsidRPr="004E55C4">
              <w:rPr>
                <w:rFonts w:cs="Arial"/>
                <w:color w:val="000000"/>
                <w:lang w:val="en-US"/>
              </w:rPr>
              <w:t>D</w:t>
            </w:r>
          </w:p>
        </w:tc>
      </w:tr>
      <w:tr w:rsidR="00663640" w:rsidRPr="004E55C4" w14:paraId="68E286EA" w14:textId="77777777" w:rsidTr="00200D52">
        <w:trPr>
          <w:cantSplit/>
        </w:trPr>
        <w:tc>
          <w:tcPr>
            <w:tcW w:w="1440" w:type="dxa"/>
          </w:tcPr>
          <w:p w14:paraId="08020E52" w14:textId="77777777" w:rsidR="00663640" w:rsidRPr="004E55C4" w:rsidRDefault="00663640" w:rsidP="00200D52">
            <w:pPr>
              <w:spacing w:after="0"/>
              <w:rPr>
                <w:rFonts w:cs="Arial"/>
                <w:b/>
                <w:bCs/>
                <w:color w:val="000000"/>
                <w:lang w:val="en-US"/>
              </w:rPr>
            </w:pPr>
            <w:r w:rsidRPr="004E55C4">
              <w:rPr>
                <w:rFonts w:cs="Arial"/>
                <w:color w:val="000000"/>
                <w:lang w:val="en-US"/>
              </w:rPr>
              <w:t>50-52</w:t>
            </w:r>
          </w:p>
        </w:tc>
        <w:tc>
          <w:tcPr>
            <w:tcW w:w="1440" w:type="dxa"/>
          </w:tcPr>
          <w:p w14:paraId="51EC14B0" w14:textId="77777777" w:rsidR="00663640" w:rsidRPr="004E55C4" w:rsidRDefault="00663640" w:rsidP="00200D52">
            <w:pPr>
              <w:spacing w:after="0"/>
              <w:rPr>
                <w:rFonts w:cs="Arial"/>
                <w:b/>
                <w:bCs/>
                <w:color w:val="000000"/>
                <w:lang w:val="en-US"/>
              </w:rPr>
            </w:pPr>
            <w:r w:rsidRPr="004E55C4">
              <w:rPr>
                <w:rFonts w:cs="Arial"/>
                <w:color w:val="000000"/>
                <w:lang w:val="en-US"/>
              </w:rPr>
              <w:t>D-</w:t>
            </w:r>
          </w:p>
        </w:tc>
      </w:tr>
      <w:tr w:rsidR="00663640" w:rsidRPr="004E55C4" w14:paraId="66406139" w14:textId="77777777" w:rsidTr="00200D52">
        <w:trPr>
          <w:cantSplit/>
        </w:trPr>
        <w:tc>
          <w:tcPr>
            <w:tcW w:w="1440" w:type="dxa"/>
          </w:tcPr>
          <w:p w14:paraId="555EBD30" w14:textId="77777777" w:rsidR="00663640" w:rsidRPr="004E55C4" w:rsidRDefault="00663640" w:rsidP="00200D52">
            <w:pPr>
              <w:spacing w:after="0"/>
              <w:rPr>
                <w:rFonts w:cs="Arial"/>
                <w:b/>
                <w:bCs/>
                <w:color w:val="000000"/>
                <w:lang w:val="en-US"/>
              </w:rPr>
            </w:pPr>
            <w:r w:rsidRPr="004E55C4">
              <w:rPr>
                <w:rFonts w:cs="Arial"/>
                <w:color w:val="000000"/>
                <w:lang w:val="en-US"/>
              </w:rPr>
              <w:t>0-49</w:t>
            </w:r>
          </w:p>
        </w:tc>
        <w:tc>
          <w:tcPr>
            <w:tcW w:w="1440" w:type="dxa"/>
          </w:tcPr>
          <w:p w14:paraId="2E8CAFC8" w14:textId="77777777" w:rsidR="00663640" w:rsidRPr="004E55C4" w:rsidRDefault="00663640" w:rsidP="00200D52">
            <w:pPr>
              <w:spacing w:after="0"/>
              <w:rPr>
                <w:rFonts w:cs="Arial"/>
                <w:b/>
                <w:bCs/>
                <w:color w:val="000000"/>
                <w:lang w:val="en-US"/>
              </w:rPr>
            </w:pPr>
            <w:r w:rsidRPr="004E55C4">
              <w:rPr>
                <w:rFonts w:cs="Arial"/>
                <w:color w:val="000000"/>
                <w:lang w:val="en-US"/>
              </w:rPr>
              <w:t>F</w:t>
            </w:r>
          </w:p>
        </w:tc>
      </w:tr>
    </w:tbl>
    <w:p w14:paraId="214551A3" w14:textId="6EAB2C00" w:rsidR="00406FC7" w:rsidRPr="004E55C4" w:rsidRDefault="00406FC7" w:rsidP="00642D4D">
      <w:pPr>
        <w:spacing w:line="240" w:lineRule="auto"/>
        <w:rPr>
          <w:rFonts w:cs="Arial"/>
        </w:rPr>
      </w:pPr>
    </w:p>
    <w:p w14:paraId="26D4B15F" w14:textId="72BB94C8" w:rsidR="00406FC7" w:rsidRPr="004E55C4" w:rsidRDefault="00406FC7" w:rsidP="001919A2">
      <w:pPr>
        <w:spacing w:after="160"/>
        <w:rPr>
          <w:rFonts w:cs="Arial"/>
          <w:sz w:val="20"/>
        </w:rPr>
      </w:pPr>
    </w:p>
    <w:sectPr w:rsidR="00406FC7" w:rsidRPr="004E55C4"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642A" w14:textId="77777777" w:rsidR="00CD6356" w:rsidRDefault="00CD6356" w:rsidP="002148F6">
      <w:pPr>
        <w:spacing w:after="0" w:line="240" w:lineRule="auto"/>
      </w:pPr>
      <w:r>
        <w:separator/>
      </w:r>
    </w:p>
  </w:endnote>
  <w:endnote w:type="continuationSeparator" w:id="0">
    <w:p w14:paraId="77D22D95" w14:textId="77777777" w:rsidR="00CD6356" w:rsidRDefault="00CD6356"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76C6" w14:textId="77777777" w:rsidR="00CD6356" w:rsidRDefault="00CD6356" w:rsidP="002148F6">
      <w:pPr>
        <w:spacing w:after="0" w:line="240" w:lineRule="auto"/>
      </w:pPr>
      <w:r>
        <w:separator/>
      </w:r>
    </w:p>
  </w:footnote>
  <w:footnote w:type="continuationSeparator" w:id="0">
    <w:p w14:paraId="16376E50" w14:textId="77777777" w:rsidR="00CD6356" w:rsidRDefault="00CD6356"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61B40834" w:rsidR="004E008F"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524CC3">
      <w:rPr>
        <w:sz w:val="20"/>
        <w:szCs w:val="20"/>
      </w:rPr>
      <w:t>Soci</w:t>
    </w:r>
    <w:r w:rsidR="00774773">
      <w:rPr>
        <w:sz w:val="20"/>
        <w:szCs w:val="20"/>
      </w:rPr>
      <w:t>ology</w:t>
    </w:r>
    <w:r>
      <w:rPr>
        <w:sz w:val="20"/>
        <w:szCs w:val="20"/>
      </w:rPr>
      <w:t xml:space="preserve">, </w:t>
    </w:r>
    <w:r w:rsidR="00524CC3">
      <w:rPr>
        <w:sz w:val="20"/>
        <w:szCs w:val="20"/>
      </w:rPr>
      <w:t>SO</w:t>
    </w:r>
    <w:r w:rsidR="00774773">
      <w:rPr>
        <w:sz w:val="20"/>
        <w:szCs w:val="20"/>
      </w:rPr>
      <w:t>CIOL</w:t>
    </w:r>
    <w:r>
      <w:rPr>
        <w:sz w:val="20"/>
        <w:szCs w:val="20"/>
      </w:rPr>
      <w:t xml:space="preserve"> </w:t>
    </w:r>
    <w:r w:rsidR="00524CC3">
      <w:rPr>
        <w:sz w:val="20"/>
        <w:szCs w:val="20"/>
      </w:rPr>
      <w:t>2</w:t>
    </w:r>
    <w:r w:rsidR="00774773">
      <w:rPr>
        <w:sz w:val="20"/>
        <w:szCs w:val="20"/>
      </w:rPr>
      <w:t>Z</w:t>
    </w:r>
    <w:r w:rsidR="00524CC3">
      <w:rPr>
        <w:sz w:val="20"/>
        <w:szCs w:val="20"/>
      </w:rPr>
      <w:t>03</w:t>
    </w:r>
    <w:r w:rsidR="00B83F34">
      <w:rPr>
        <w:sz w:val="20"/>
        <w:szCs w:val="20"/>
      </w:rPr>
      <w:t xml:space="preserve"> </w:t>
    </w:r>
    <w:r w:rsidR="008F257A">
      <w:rPr>
        <w:sz w:val="20"/>
        <w:szCs w:val="20"/>
      </w:rPr>
      <w:t>v</w:t>
    </w:r>
    <w:r w:rsidR="00774773">
      <w:rPr>
        <w:sz w:val="20"/>
        <w:szCs w:val="20"/>
      </w:rPr>
      <w:t>1</w:t>
    </w:r>
  </w:p>
  <w:p w14:paraId="2B244D23" w14:textId="77777777" w:rsidR="00164B8E" w:rsidRPr="003D75ED" w:rsidRDefault="00164B8E" w:rsidP="003D75E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5483"/>
    <w:multiLevelType w:val="hybridMultilevel"/>
    <w:tmpl w:val="4484FE2C"/>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234E94"/>
    <w:multiLevelType w:val="hybridMultilevel"/>
    <w:tmpl w:val="99D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212D04"/>
    <w:multiLevelType w:val="hybridMultilevel"/>
    <w:tmpl w:val="CE0C3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822CC"/>
    <w:multiLevelType w:val="hybridMultilevel"/>
    <w:tmpl w:val="5B80BEB0"/>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B70AD1"/>
    <w:multiLevelType w:val="hybridMultilevel"/>
    <w:tmpl w:val="274CDF4E"/>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2"/>
  </w:num>
  <w:num w:numId="5">
    <w:abstractNumId w:val="12"/>
  </w:num>
  <w:num w:numId="6">
    <w:abstractNumId w:val="10"/>
  </w:num>
  <w:num w:numId="7">
    <w:abstractNumId w:val="6"/>
  </w:num>
  <w:num w:numId="8">
    <w:abstractNumId w:val="3"/>
  </w:num>
  <w:num w:numId="9">
    <w:abstractNumId w:val="7"/>
  </w:num>
  <w:num w:numId="10">
    <w:abstractNumId w:val="8"/>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357"/>
    <w:rsid w:val="00016EC9"/>
    <w:rsid w:val="000213DC"/>
    <w:rsid w:val="00041D1E"/>
    <w:rsid w:val="00045672"/>
    <w:rsid w:val="000950EB"/>
    <w:rsid w:val="000E1B2B"/>
    <w:rsid w:val="000F054C"/>
    <w:rsid w:val="000F0979"/>
    <w:rsid w:val="000F7F60"/>
    <w:rsid w:val="001160DC"/>
    <w:rsid w:val="00130A6A"/>
    <w:rsid w:val="00132447"/>
    <w:rsid w:val="0014291B"/>
    <w:rsid w:val="00157A04"/>
    <w:rsid w:val="00164B8E"/>
    <w:rsid w:val="00167053"/>
    <w:rsid w:val="001919A2"/>
    <w:rsid w:val="001D7B03"/>
    <w:rsid w:val="001E472D"/>
    <w:rsid w:val="001E657C"/>
    <w:rsid w:val="00202E10"/>
    <w:rsid w:val="00205FF8"/>
    <w:rsid w:val="002148F6"/>
    <w:rsid w:val="00224115"/>
    <w:rsid w:val="002A4EC0"/>
    <w:rsid w:val="002B1B46"/>
    <w:rsid w:val="002B299A"/>
    <w:rsid w:val="002B5F7F"/>
    <w:rsid w:val="002D4209"/>
    <w:rsid w:val="003001FF"/>
    <w:rsid w:val="0030631B"/>
    <w:rsid w:val="00360155"/>
    <w:rsid w:val="0036595F"/>
    <w:rsid w:val="00370AB7"/>
    <w:rsid w:val="003733D0"/>
    <w:rsid w:val="003B483D"/>
    <w:rsid w:val="003C0E19"/>
    <w:rsid w:val="003D3159"/>
    <w:rsid w:val="003D75ED"/>
    <w:rsid w:val="003E2B8A"/>
    <w:rsid w:val="00402AD0"/>
    <w:rsid w:val="00406FC7"/>
    <w:rsid w:val="004323C8"/>
    <w:rsid w:val="00443D27"/>
    <w:rsid w:val="00447183"/>
    <w:rsid w:val="00467794"/>
    <w:rsid w:val="004A47BE"/>
    <w:rsid w:val="004A5EC3"/>
    <w:rsid w:val="004B6FA7"/>
    <w:rsid w:val="004C5BE8"/>
    <w:rsid w:val="004D0FF8"/>
    <w:rsid w:val="004E008F"/>
    <w:rsid w:val="004E55C4"/>
    <w:rsid w:val="004F0A1E"/>
    <w:rsid w:val="00515F24"/>
    <w:rsid w:val="00524CC3"/>
    <w:rsid w:val="00550B96"/>
    <w:rsid w:val="00566FA6"/>
    <w:rsid w:val="00576517"/>
    <w:rsid w:val="00580DDB"/>
    <w:rsid w:val="005A005D"/>
    <w:rsid w:val="005A450D"/>
    <w:rsid w:val="005B0AD9"/>
    <w:rsid w:val="005D58B4"/>
    <w:rsid w:val="005E225B"/>
    <w:rsid w:val="005E3AD3"/>
    <w:rsid w:val="005E7D67"/>
    <w:rsid w:val="005F4D1E"/>
    <w:rsid w:val="00630F3D"/>
    <w:rsid w:val="00642D4D"/>
    <w:rsid w:val="0064373F"/>
    <w:rsid w:val="00663640"/>
    <w:rsid w:val="006718D2"/>
    <w:rsid w:val="00681746"/>
    <w:rsid w:val="006936F7"/>
    <w:rsid w:val="006A7FF4"/>
    <w:rsid w:val="006C2DCB"/>
    <w:rsid w:val="006C6371"/>
    <w:rsid w:val="006C6492"/>
    <w:rsid w:val="006F3595"/>
    <w:rsid w:val="00720F69"/>
    <w:rsid w:val="00721161"/>
    <w:rsid w:val="00740CB2"/>
    <w:rsid w:val="00747782"/>
    <w:rsid w:val="00747C9B"/>
    <w:rsid w:val="00774773"/>
    <w:rsid w:val="007808E4"/>
    <w:rsid w:val="007962C5"/>
    <w:rsid w:val="007A63A2"/>
    <w:rsid w:val="007B6203"/>
    <w:rsid w:val="007D3A96"/>
    <w:rsid w:val="007D5612"/>
    <w:rsid w:val="007E7AF4"/>
    <w:rsid w:val="008016AD"/>
    <w:rsid w:val="008254B6"/>
    <w:rsid w:val="00865CFF"/>
    <w:rsid w:val="008C6F74"/>
    <w:rsid w:val="008E2CC8"/>
    <w:rsid w:val="008F257A"/>
    <w:rsid w:val="00922ECD"/>
    <w:rsid w:val="00952946"/>
    <w:rsid w:val="0096307B"/>
    <w:rsid w:val="00983A31"/>
    <w:rsid w:val="00990384"/>
    <w:rsid w:val="00991D3B"/>
    <w:rsid w:val="00992433"/>
    <w:rsid w:val="0099287E"/>
    <w:rsid w:val="009A4B79"/>
    <w:rsid w:val="009B34B5"/>
    <w:rsid w:val="009B5AED"/>
    <w:rsid w:val="009B7F53"/>
    <w:rsid w:val="009C5C5F"/>
    <w:rsid w:val="009D7994"/>
    <w:rsid w:val="009E6078"/>
    <w:rsid w:val="009F7FC2"/>
    <w:rsid w:val="00A03C8F"/>
    <w:rsid w:val="00A05C89"/>
    <w:rsid w:val="00A10708"/>
    <w:rsid w:val="00A45BB2"/>
    <w:rsid w:val="00A45E97"/>
    <w:rsid w:val="00A740DD"/>
    <w:rsid w:val="00A767FB"/>
    <w:rsid w:val="00A9006D"/>
    <w:rsid w:val="00AA073C"/>
    <w:rsid w:val="00AB3E2B"/>
    <w:rsid w:val="00B04407"/>
    <w:rsid w:val="00B25199"/>
    <w:rsid w:val="00B313C6"/>
    <w:rsid w:val="00B42018"/>
    <w:rsid w:val="00B43940"/>
    <w:rsid w:val="00B461C8"/>
    <w:rsid w:val="00B5115D"/>
    <w:rsid w:val="00B541C9"/>
    <w:rsid w:val="00B74D6C"/>
    <w:rsid w:val="00B83F34"/>
    <w:rsid w:val="00BA2FA4"/>
    <w:rsid w:val="00BB26FD"/>
    <w:rsid w:val="00BC0889"/>
    <w:rsid w:val="00BC6D5E"/>
    <w:rsid w:val="00BF3D2E"/>
    <w:rsid w:val="00BF7628"/>
    <w:rsid w:val="00C13430"/>
    <w:rsid w:val="00C273D4"/>
    <w:rsid w:val="00C41CA9"/>
    <w:rsid w:val="00C7154E"/>
    <w:rsid w:val="00C86E79"/>
    <w:rsid w:val="00C94C4F"/>
    <w:rsid w:val="00CA25AF"/>
    <w:rsid w:val="00CD6356"/>
    <w:rsid w:val="00D144C9"/>
    <w:rsid w:val="00D35C53"/>
    <w:rsid w:val="00D44602"/>
    <w:rsid w:val="00D563AF"/>
    <w:rsid w:val="00D62A6E"/>
    <w:rsid w:val="00D83623"/>
    <w:rsid w:val="00D86245"/>
    <w:rsid w:val="00D870AD"/>
    <w:rsid w:val="00DA7209"/>
    <w:rsid w:val="00DC3FB8"/>
    <w:rsid w:val="00DD54DB"/>
    <w:rsid w:val="00DD55CC"/>
    <w:rsid w:val="00DE75ED"/>
    <w:rsid w:val="00DF6749"/>
    <w:rsid w:val="00E31F01"/>
    <w:rsid w:val="00E34640"/>
    <w:rsid w:val="00E4043D"/>
    <w:rsid w:val="00E414CC"/>
    <w:rsid w:val="00E5712B"/>
    <w:rsid w:val="00E91288"/>
    <w:rsid w:val="00E95A85"/>
    <w:rsid w:val="00ED7186"/>
    <w:rsid w:val="00ED72D0"/>
    <w:rsid w:val="00F0373A"/>
    <w:rsid w:val="00F069F0"/>
    <w:rsid w:val="00F37FDC"/>
    <w:rsid w:val="00F607E8"/>
    <w:rsid w:val="00F76360"/>
    <w:rsid w:val="00F8051E"/>
    <w:rsid w:val="00F834D7"/>
    <w:rsid w:val="00FC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164B8E"/>
    <w:rPr>
      <w:color w:val="954F72" w:themeColor="followedHyperlink"/>
      <w:u w:val="single"/>
    </w:rPr>
  </w:style>
  <w:style w:type="paragraph" w:styleId="NormalWeb">
    <w:name w:val="Normal (Web)"/>
    <w:basedOn w:val="Normal"/>
    <w:uiPriority w:val="99"/>
    <w:unhideWhenUsed/>
    <w:rsid w:val="00740CB2"/>
    <w:pPr>
      <w:spacing w:before="100" w:beforeAutospacing="1" w:after="100" w:afterAutospacing="1" w:line="240" w:lineRule="auto"/>
    </w:pPr>
    <w:rPr>
      <w:rFonts w:ascii="Times" w:eastAsiaTheme="minorEastAsia"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00119">
      <w:bodyDiv w:val="1"/>
      <w:marLeft w:val="0"/>
      <w:marRight w:val="0"/>
      <w:marTop w:val="0"/>
      <w:marBottom w:val="0"/>
      <w:divBdr>
        <w:top w:val="none" w:sz="0" w:space="0" w:color="auto"/>
        <w:left w:val="none" w:sz="0" w:space="0" w:color="auto"/>
        <w:bottom w:val="none" w:sz="0" w:space="0" w:color="auto"/>
        <w:right w:val="none" w:sz="0" w:space="0" w:color="auto"/>
      </w:divBdr>
    </w:div>
    <w:div w:id="605113159">
      <w:bodyDiv w:val="1"/>
      <w:marLeft w:val="0"/>
      <w:marRight w:val="0"/>
      <w:marTop w:val="0"/>
      <w:marBottom w:val="0"/>
      <w:divBdr>
        <w:top w:val="none" w:sz="0" w:space="0" w:color="auto"/>
        <w:left w:val="none" w:sz="0" w:space="0" w:color="auto"/>
        <w:bottom w:val="none" w:sz="0" w:space="0" w:color="auto"/>
        <w:right w:val="none" w:sz="0" w:space="0" w:color="auto"/>
      </w:divBdr>
      <w:divsChild>
        <w:div w:id="1334839484">
          <w:marLeft w:val="0"/>
          <w:marRight w:val="0"/>
          <w:marTop w:val="0"/>
          <w:marBottom w:val="0"/>
          <w:divBdr>
            <w:top w:val="none" w:sz="0" w:space="0" w:color="auto"/>
            <w:left w:val="none" w:sz="0" w:space="0" w:color="auto"/>
            <w:bottom w:val="none" w:sz="0" w:space="0" w:color="auto"/>
            <w:right w:val="none" w:sz="0" w:space="0" w:color="auto"/>
          </w:divBdr>
          <w:divsChild>
            <w:div w:id="1785608622">
              <w:marLeft w:val="0"/>
              <w:marRight w:val="0"/>
              <w:marTop w:val="0"/>
              <w:marBottom w:val="0"/>
              <w:divBdr>
                <w:top w:val="none" w:sz="0" w:space="0" w:color="auto"/>
                <w:left w:val="none" w:sz="0" w:space="0" w:color="auto"/>
                <w:bottom w:val="none" w:sz="0" w:space="0" w:color="auto"/>
                <w:right w:val="none" w:sz="0" w:space="0" w:color="auto"/>
              </w:divBdr>
              <w:divsChild>
                <w:div w:id="13089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14470">
      <w:bodyDiv w:val="1"/>
      <w:marLeft w:val="0"/>
      <w:marRight w:val="0"/>
      <w:marTop w:val="0"/>
      <w:marBottom w:val="0"/>
      <w:divBdr>
        <w:top w:val="none" w:sz="0" w:space="0" w:color="auto"/>
        <w:left w:val="none" w:sz="0" w:space="0" w:color="auto"/>
        <w:bottom w:val="none" w:sz="0" w:space="0" w:color="auto"/>
        <w:right w:val="none" w:sz="0" w:space="0" w:color="auto"/>
      </w:divBdr>
    </w:div>
    <w:div w:id="997348224">
      <w:bodyDiv w:val="1"/>
      <w:marLeft w:val="0"/>
      <w:marRight w:val="0"/>
      <w:marTop w:val="0"/>
      <w:marBottom w:val="0"/>
      <w:divBdr>
        <w:top w:val="none" w:sz="0" w:space="0" w:color="auto"/>
        <w:left w:val="none" w:sz="0" w:space="0" w:color="auto"/>
        <w:bottom w:val="none" w:sz="0" w:space="0" w:color="auto"/>
        <w:right w:val="none" w:sz="0" w:space="0" w:color="auto"/>
      </w:divBdr>
      <w:divsChild>
        <w:div w:id="976228741">
          <w:marLeft w:val="0"/>
          <w:marRight w:val="0"/>
          <w:marTop w:val="0"/>
          <w:marBottom w:val="0"/>
          <w:divBdr>
            <w:top w:val="none" w:sz="0" w:space="0" w:color="auto"/>
            <w:left w:val="none" w:sz="0" w:space="0" w:color="auto"/>
            <w:bottom w:val="none" w:sz="0" w:space="0" w:color="auto"/>
            <w:right w:val="none" w:sz="0" w:space="0" w:color="auto"/>
          </w:divBdr>
          <w:divsChild>
            <w:div w:id="1882940421">
              <w:marLeft w:val="0"/>
              <w:marRight w:val="0"/>
              <w:marTop w:val="0"/>
              <w:marBottom w:val="0"/>
              <w:divBdr>
                <w:top w:val="none" w:sz="0" w:space="0" w:color="auto"/>
                <w:left w:val="none" w:sz="0" w:space="0" w:color="auto"/>
                <w:bottom w:val="none" w:sz="0" w:space="0" w:color="auto"/>
                <w:right w:val="none" w:sz="0" w:space="0" w:color="auto"/>
              </w:divBdr>
              <w:divsChild>
                <w:div w:id="1689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D645-3319-0F42-8636-FF9D0923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9333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2022-08-18T15:21:00Z</dcterms:created>
  <dcterms:modified xsi:type="dcterms:W3CDTF">2022-08-18T15:21:00Z</dcterms:modified>
</cp:coreProperties>
</file>